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8D" w:rsidRPr="00C102D8" w:rsidRDefault="00D82D8D" w:rsidP="00D82D8D">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t>REPUBLIC OF KENYA</w:t>
      </w:r>
    </w:p>
    <w:p w:rsidR="00D82D8D" w:rsidRPr="00C102D8" w:rsidRDefault="00D82D8D" w:rsidP="00D82D8D">
      <w:pPr>
        <w:spacing w:after="0" w:line="360" w:lineRule="auto"/>
        <w:jc w:val="center"/>
        <w:rPr>
          <w:rFonts w:ascii="Georgia" w:hAnsi="Georgia"/>
        </w:rPr>
      </w:pPr>
      <w:r w:rsidRPr="00C102D8">
        <w:rPr>
          <w:rFonts w:ascii="Georgia" w:hAnsi="Georgia"/>
        </w:rPr>
        <w:t xml:space="preserve">IN THE COMMUNICATIONS AND MULTIMEDIA APPEALS TRIBUNAL </w:t>
      </w:r>
    </w:p>
    <w:p w:rsidR="00D82D8D" w:rsidRPr="00C102D8" w:rsidRDefault="00D82D8D" w:rsidP="00D82D8D">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D82D8D" w:rsidRPr="00C102D8" w:rsidRDefault="00D82D8D" w:rsidP="00D82D8D">
      <w:pPr>
        <w:spacing w:after="0" w:line="360" w:lineRule="auto"/>
        <w:jc w:val="center"/>
        <w:rPr>
          <w:rFonts w:ascii="Georgia" w:hAnsi="Georgia"/>
          <w:u w:val="single"/>
        </w:rPr>
      </w:pPr>
    </w:p>
    <w:p w:rsidR="00D82D8D" w:rsidRPr="00C102D8" w:rsidRDefault="00D82D8D" w:rsidP="00D82D8D">
      <w:pPr>
        <w:autoSpaceDE w:val="0"/>
        <w:autoSpaceDN w:val="0"/>
        <w:adjustRightInd w:val="0"/>
        <w:spacing w:after="0" w:line="360" w:lineRule="auto"/>
        <w:ind w:left="3600" w:hanging="3600"/>
        <w:jc w:val="both"/>
        <w:rPr>
          <w:rFonts w:ascii="Georgia" w:hAnsi="Georgia"/>
        </w:rPr>
      </w:pPr>
      <w:r w:rsidRPr="00C102D8">
        <w:rPr>
          <w:rFonts w:ascii="Georgia" w:hAnsi="Georgia"/>
        </w:rPr>
        <w:t xml:space="preserve">AB COMMUNICATIONS LIMITED .............................................................................APPELLANT </w:t>
      </w:r>
    </w:p>
    <w:p w:rsidR="00D82D8D" w:rsidRPr="00C102D8" w:rsidRDefault="00D82D8D" w:rsidP="00D82D8D">
      <w:pPr>
        <w:autoSpaceDE w:val="0"/>
        <w:autoSpaceDN w:val="0"/>
        <w:adjustRightInd w:val="0"/>
        <w:spacing w:after="0" w:line="360" w:lineRule="auto"/>
        <w:ind w:left="3600" w:hanging="3600"/>
        <w:jc w:val="both"/>
        <w:rPr>
          <w:rFonts w:ascii="Georgia" w:eastAsiaTheme="minorHAnsi" w:hAnsi="Georgia"/>
          <w:bCs/>
          <w:lang w:val="en-US"/>
        </w:rPr>
      </w:pPr>
    </w:p>
    <w:p w:rsidR="00D82D8D" w:rsidRPr="00C102D8" w:rsidRDefault="00D82D8D" w:rsidP="00D82D8D">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t xml:space="preserve">VERSUS </w:t>
      </w:r>
    </w:p>
    <w:p w:rsidR="00D82D8D" w:rsidRPr="00C102D8" w:rsidRDefault="00D82D8D" w:rsidP="00D82D8D">
      <w:pPr>
        <w:autoSpaceDE w:val="0"/>
        <w:autoSpaceDN w:val="0"/>
        <w:adjustRightInd w:val="0"/>
        <w:spacing w:after="0" w:line="360" w:lineRule="auto"/>
        <w:ind w:left="3600" w:hanging="3600"/>
        <w:jc w:val="center"/>
        <w:rPr>
          <w:rFonts w:ascii="Georgia" w:eastAsiaTheme="minorHAnsi" w:hAnsi="Georgia"/>
          <w:bCs/>
          <w:lang w:val="en-US"/>
        </w:rPr>
      </w:pPr>
    </w:p>
    <w:p w:rsidR="00D82D8D" w:rsidRPr="00C102D8" w:rsidRDefault="00D82D8D" w:rsidP="00D82D8D">
      <w:pPr>
        <w:autoSpaceDE w:val="0"/>
        <w:autoSpaceDN w:val="0"/>
        <w:adjustRightInd w:val="0"/>
        <w:spacing w:after="0" w:line="360" w:lineRule="auto"/>
        <w:ind w:left="3600" w:hanging="3600"/>
        <w:jc w:val="both"/>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D82D8D" w:rsidRPr="00C102D8" w:rsidRDefault="00D82D8D" w:rsidP="00D82D8D">
      <w:pPr>
        <w:pStyle w:val="Heading2"/>
        <w:spacing w:line="360" w:lineRule="auto"/>
        <w:rPr>
          <w:rFonts w:ascii="Georgia" w:hAnsi="Georgia" w:cs="Times New Roman"/>
          <w:b w:val="0"/>
          <w:sz w:val="22"/>
          <w:szCs w:val="22"/>
        </w:rPr>
      </w:pPr>
    </w:p>
    <w:p w:rsidR="00D82D8D" w:rsidRPr="00C102D8" w:rsidRDefault="00D82D8D" w:rsidP="00D82D8D">
      <w:pPr>
        <w:pStyle w:val="Heading2"/>
        <w:spacing w:line="360" w:lineRule="auto"/>
        <w:jc w:val="center"/>
        <w:rPr>
          <w:rFonts w:ascii="Georgia" w:hAnsi="Georgia" w:cs="Times New Roman"/>
          <w:b w:val="0"/>
          <w:sz w:val="22"/>
          <w:szCs w:val="22"/>
          <w:u w:val="single"/>
        </w:rPr>
      </w:pPr>
      <w:r w:rsidRPr="00C102D8">
        <w:rPr>
          <w:rFonts w:ascii="Georgia" w:hAnsi="Georgia" w:cs="Times New Roman"/>
          <w:b w:val="0"/>
          <w:sz w:val="22"/>
          <w:szCs w:val="22"/>
          <w:u w:val="single"/>
        </w:rPr>
        <w:t xml:space="preserve">STATEMENTS OF FACTS OF APPEAL </w:t>
      </w:r>
    </w:p>
    <w:p w:rsidR="00D82D8D" w:rsidRPr="00C102D8" w:rsidRDefault="00D82D8D" w:rsidP="00D82D8D">
      <w:pPr>
        <w:overflowPunct w:val="0"/>
        <w:autoSpaceDE w:val="0"/>
        <w:autoSpaceDN w:val="0"/>
        <w:adjustRightInd w:val="0"/>
        <w:spacing w:after="0" w:line="360" w:lineRule="auto"/>
        <w:jc w:val="center"/>
        <w:textAlignment w:val="baseline"/>
        <w:rPr>
          <w:rFonts w:ascii="Georgia" w:eastAsia="Times New Roman" w:hAnsi="Georgia"/>
          <w:bCs/>
          <w:i/>
        </w:rPr>
      </w:pPr>
      <w:r w:rsidRPr="00C102D8">
        <w:rPr>
          <w:rFonts w:ascii="Georgia" w:eastAsia="Times New Roman" w:hAnsi="Georgia"/>
          <w:bCs/>
          <w:i/>
        </w:rPr>
        <w:t>[Under Rule 6 of the Kenya Communication (Appeals) Rules 1999]</w:t>
      </w:r>
    </w:p>
    <w:p w:rsidR="00D82D8D" w:rsidRPr="00C102D8" w:rsidRDefault="00D82D8D" w:rsidP="00D82D8D">
      <w:pPr>
        <w:spacing w:after="0" w:line="360" w:lineRule="auto"/>
        <w:ind w:left="630" w:hanging="630"/>
        <w:jc w:val="both"/>
        <w:rPr>
          <w:rFonts w:ascii="Georgia" w:hAnsi="Georgia"/>
          <w:bCs/>
          <w:u w:val="single"/>
        </w:rPr>
      </w:pPr>
      <w:r w:rsidRPr="00C102D8">
        <w:rPr>
          <w:rFonts w:ascii="Georgia" w:hAnsi="Georgia"/>
          <w:bCs/>
          <w:u w:val="single"/>
        </w:rPr>
        <w:t>Name and Description of the Applicant</w:t>
      </w:r>
    </w:p>
    <w:p w:rsidR="00D82D8D" w:rsidRPr="00C102D8" w:rsidRDefault="00D82D8D" w:rsidP="00D82D8D">
      <w:pPr>
        <w:pStyle w:val="ListParagraph"/>
        <w:numPr>
          <w:ilvl w:val="0"/>
          <w:numId w:val="1"/>
        </w:numPr>
        <w:spacing w:after="0" w:line="360" w:lineRule="auto"/>
        <w:jc w:val="both"/>
        <w:rPr>
          <w:rFonts w:ascii="Georgia" w:hAnsi="Georgia"/>
          <w:bCs/>
        </w:rPr>
      </w:pPr>
      <w:r w:rsidRPr="00C102D8">
        <w:rPr>
          <w:rFonts w:ascii="Georgia" w:hAnsi="Georgia"/>
        </w:rPr>
        <w:t xml:space="preserve">The Appellant is limited liability media company </w:t>
      </w:r>
      <w:r w:rsidRPr="00C102D8">
        <w:rPr>
          <w:rFonts w:ascii="Georgia" w:hAnsi="Georgia"/>
          <w:color w:val="202124"/>
          <w:shd w:val="clear" w:color="auto" w:fill="FFFFFF"/>
        </w:rPr>
        <w:t>registered on the 23</w:t>
      </w:r>
      <w:r w:rsidRPr="00C102D8">
        <w:rPr>
          <w:rFonts w:ascii="Georgia" w:hAnsi="Georgia"/>
          <w:color w:val="202124"/>
          <w:shd w:val="clear" w:color="auto" w:fill="FFFFFF"/>
          <w:vertAlign w:val="superscript"/>
        </w:rPr>
        <w:t>rd</w:t>
      </w:r>
      <w:r w:rsidRPr="00C102D8">
        <w:rPr>
          <w:rFonts w:ascii="Georgia" w:hAnsi="Georgia"/>
          <w:color w:val="202124"/>
          <w:shd w:val="clear" w:color="auto" w:fill="FFFFFF"/>
        </w:rPr>
        <w:t xml:space="preserve"> of November 2015 under the Companies Act, 2015.</w:t>
      </w:r>
    </w:p>
    <w:p w:rsidR="00D82D8D" w:rsidRPr="00C102D8" w:rsidRDefault="00D82D8D" w:rsidP="00D82D8D">
      <w:pPr>
        <w:pStyle w:val="ListParagraph"/>
        <w:spacing w:after="0" w:line="360" w:lineRule="auto"/>
        <w:ind w:left="360"/>
        <w:jc w:val="both"/>
        <w:rPr>
          <w:rFonts w:ascii="Georgia" w:hAnsi="Georgia"/>
          <w:bCs/>
        </w:rPr>
      </w:pPr>
    </w:p>
    <w:p w:rsidR="00D82D8D" w:rsidRPr="00C102D8" w:rsidRDefault="00D82D8D" w:rsidP="00D82D8D">
      <w:pPr>
        <w:pStyle w:val="ListParagraph"/>
        <w:numPr>
          <w:ilvl w:val="0"/>
          <w:numId w:val="1"/>
        </w:numPr>
        <w:spacing w:after="0" w:line="360" w:lineRule="auto"/>
        <w:jc w:val="both"/>
        <w:rPr>
          <w:rFonts w:ascii="Georgia" w:hAnsi="Georgia"/>
          <w:u w:val="single"/>
        </w:rPr>
      </w:pPr>
      <w:r w:rsidRPr="00C102D8">
        <w:rPr>
          <w:rFonts w:ascii="Georgia" w:hAnsi="Georgia"/>
          <w:bCs/>
        </w:rPr>
        <w:t xml:space="preserve">The Applicant’s address for purposes of this suit is care of Messrs. WAKILI ADVOCATES LLP, </w:t>
      </w:r>
      <w:proofErr w:type="spellStart"/>
      <w:r w:rsidRPr="00C102D8">
        <w:rPr>
          <w:rFonts w:ascii="Georgia" w:hAnsi="Georgia"/>
          <w:bCs/>
        </w:rPr>
        <w:t>Sheria</w:t>
      </w:r>
      <w:proofErr w:type="spellEnd"/>
      <w:r w:rsidRPr="00C102D8">
        <w:rPr>
          <w:rFonts w:ascii="Georgia" w:hAnsi="Georgia"/>
          <w:bCs/>
        </w:rPr>
        <w:t xml:space="preserve"> </w:t>
      </w:r>
      <w:r w:rsidRPr="00C102D8">
        <w:rPr>
          <w:rFonts w:ascii="Georgia" w:hAnsi="Georgia"/>
        </w:rPr>
        <w:t>House, 7</w:t>
      </w:r>
      <w:r w:rsidRPr="00C102D8">
        <w:rPr>
          <w:rFonts w:ascii="Georgia" w:hAnsi="Georgia"/>
          <w:vertAlign w:val="superscript"/>
        </w:rPr>
        <w:t xml:space="preserve">th </w:t>
      </w:r>
      <w:r w:rsidRPr="00C102D8">
        <w:rPr>
          <w:rFonts w:ascii="Georgia" w:hAnsi="Georgia"/>
        </w:rPr>
        <w:t>Floor, 2</w:t>
      </w:r>
      <w:proofErr w:type="gramStart"/>
      <w:r w:rsidRPr="00C102D8">
        <w:rPr>
          <w:rFonts w:ascii="Georgia" w:hAnsi="Georgia"/>
          <w:vertAlign w:val="superscript"/>
        </w:rPr>
        <w:t xml:space="preserve">nd </w:t>
      </w:r>
      <w:r w:rsidRPr="00C102D8">
        <w:rPr>
          <w:rFonts w:ascii="Georgia" w:hAnsi="Georgia"/>
        </w:rPr>
        <w:t xml:space="preserve"> </w:t>
      </w:r>
      <w:proofErr w:type="spellStart"/>
      <w:r w:rsidRPr="00C102D8">
        <w:rPr>
          <w:rFonts w:ascii="Georgia" w:hAnsi="Georgia"/>
        </w:rPr>
        <w:t>Ngong</w:t>
      </w:r>
      <w:proofErr w:type="spellEnd"/>
      <w:proofErr w:type="gramEnd"/>
      <w:r w:rsidRPr="00C102D8">
        <w:rPr>
          <w:rFonts w:ascii="Georgia" w:hAnsi="Georgia"/>
        </w:rPr>
        <w:t xml:space="preserve"> Avenue, P.O. BOX 10000- 00100, Nairobi.</w:t>
      </w:r>
    </w:p>
    <w:p w:rsidR="00D82D8D" w:rsidRPr="00C102D8" w:rsidRDefault="00D82D8D" w:rsidP="00D82D8D">
      <w:pPr>
        <w:tabs>
          <w:tab w:val="num" w:pos="630"/>
        </w:tabs>
        <w:spacing w:after="0" w:line="360" w:lineRule="auto"/>
        <w:ind w:left="630"/>
        <w:jc w:val="both"/>
        <w:rPr>
          <w:rFonts w:ascii="Georgia" w:hAnsi="Georgia"/>
          <w:u w:val="single"/>
        </w:rPr>
      </w:pPr>
    </w:p>
    <w:p w:rsidR="00D82D8D" w:rsidRPr="00C102D8" w:rsidRDefault="00D82D8D" w:rsidP="00D82D8D">
      <w:pPr>
        <w:spacing w:after="0" w:line="360" w:lineRule="auto"/>
        <w:ind w:left="630" w:hanging="630"/>
        <w:jc w:val="both"/>
        <w:rPr>
          <w:rFonts w:ascii="Georgia" w:hAnsi="Georgia"/>
          <w:u w:val="single"/>
        </w:rPr>
      </w:pPr>
      <w:r w:rsidRPr="00C102D8">
        <w:rPr>
          <w:rFonts w:ascii="Georgia" w:hAnsi="Georgia"/>
          <w:u w:val="single"/>
        </w:rPr>
        <w:t>The Reliefs Sought</w:t>
      </w:r>
    </w:p>
    <w:p w:rsidR="00D82D8D" w:rsidRPr="00C102D8" w:rsidRDefault="00D82D8D" w:rsidP="00D82D8D">
      <w:pPr>
        <w:pStyle w:val="ListParagraph"/>
        <w:numPr>
          <w:ilvl w:val="0"/>
          <w:numId w:val="1"/>
        </w:numPr>
        <w:spacing w:after="0" w:line="360" w:lineRule="auto"/>
        <w:jc w:val="both"/>
        <w:rPr>
          <w:rFonts w:ascii="Georgia" w:hAnsi="Georgia"/>
        </w:rPr>
      </w:pPr>
      <w:r w:rsidRPr="00C102D8">
        <w:rPr>
          <w:rFonts w:ascii="Georgia" w:hAnsi="Georgia"/>
        </w:rPr>
        <w:t xml:space="preserve">The Appellant seeks the following reliefs: </w:t>
      </w:r>
    </w:p>
    <w:p w:rsidR="00D82D8D" w:rsidRPr="00C102D8" w:rsidRDefault="00D82D8D" w:rsidP="00D82D8D">
      <w:pPr>
        <w:pStyle w:val="NormalWeb"/>
        <w:numPr>
          <w:ilvl w:val="0"/>
          <w:numId w:val="3"/>
        </w:numPr>
        <w:shd w:val="clear" w:color="auto" w:fill="FFFFFF"/>
        <w:spacing w:before="0" w:beforeAutospacing="0" w:after="0" w:afterAutospacing="0" w:line="360" w:lineRule="auto"/>
        <w:jc w:val="both"/>
        <w:rPr>
          <w:rFonts w:ascii="Georgia" w:hAnsi="Georgia"/>
          <w:color w:val="5A5A5A"/>
          <w:sz w:val="22"/>
          <w:szCs w:val="22"/>
        </w:rPr>
      </w:pPr>
      <w:r w:rsidRPr="00C102D8">
        <w:rPr>
          <w:rFonts w:ascii="Georgia" w:hAnsi="Georgia"/>
          <w:color w:val="000000" w:themeColor="text1"/>
          <w:sz w:val="22"/>
          <w:szCs w:val="22"/>
        </w:rPr>
        <w:t>That this appeal be allowed.</w:t>
      </w:r>
      <w:r w:rsidRPr="00C102D8">
        <w:rPr>
          <w:rFonts w:ascii="Georgia" w:hAnsi="Georgia"/>
          <w:color w:val="5A5A5A"/>
          <w:sz w:val="22"/>
          <w:szCs w:val="22"/>
        </w:rPr>
        <w:t xml:space="preserve"> </w:t>
      </w:r>
    </w:p>
    <w:p w:rsidR="00D82D8D" w:rsidRPr="00C102D8" w:rsidRDefault="00D82D8D" w:rsidP="00D82D8D">
      <w:pPr>
        <w:pStyle w:val="NormalWeb"/>
        <w:shd w:val="clear" w:color="auto" w:fill="FFFFFF"/>
        <w:spacing w:before="0" w:beforeAutospacing="0" w:after="0" w:afterAutospacing="0" w:line="360" w:lineRule="auto"/>
        <w:ind w:left="720"/>
        <w:jc w:val="both"/>
        <w:rPr>
          <w:rFonts w:ascii="Georgia" w:hAnsi="Georgia"/>
          <w:color w:val="5A5A5A"/>
          <w:sz w:val="22"/>
          <w:szCs w:val="22"/>
        </w:rPr>
      </w:pPr>
    </w:p>
    <w:p w:rsidR="00D82D8D" w:rsidRPr="00C102D8" w:rsidRDefault="00D82D8D" w:rsidP="00D82D8D">
      <w:pPr>
        <w:pStyle w:val="NormalWeb"/>
        <w:numPr>
          <w:ilvl w:val="0"/>
          <w:numId w:val="3"/>
        </w:numPr>
        <w:shd w:val="clear" w:color="auto" w:fill="FFFFFF"/>
        <w:spacing w:before="0" w:beforeAutospacing="0" w:after="0" w:afterAutospacing="0" w:line="360" w:lineRule="auto"/>
        <w:jc w:val="both"/>
        <w:rPr>
          <w:rStyle w:val="Strong"/>
          <w:rFonts w:ascii="Georgia" w:hAnsi="Georgia"/>
          <w:b w:val="0"/>
          <w:bCs w:val="0"/>
          <w:color w:val="000000" w:themeColor="text1"/>
          <w:sz w:val="22"/>
          <w:szCs w:val="22"/>
        </w:rPr>
      </w:pPr>
      <w:r w:rsidRPr="00C102D8">
        <w:rPr>
          <w:rStyle w:val="Strong"/>
          <w:rFonts w:ascii="Georgia" w:hAnsi="Georgia"/>
          <w:color w:val="000000" w:themeColor="text1"/>
          <w:sz w:val="22"/>
          <w:szCs w:val="22"/>
        </w:rPr>
        <w:t xml:space="preserve">An order setting aside the decision of the Respondent made on the 12th April 2021 by virtue of a letter under Ref. CA/FSM/BC/60 Vol. 2 revoking and or repossessing the Appellant’s radio broadcasting frequency spectrum license designated 91.0 </w:t>
      </w:r>
      <w:proofErr w:type="spellStart"/>
      <w:r w:rsidRPr="00C102D8">
        <w:rPr>
          <w:rStyle w:val="Strong"/>
          <w:rFonts w:ascii="Georgia" w:hAnsi="Georgia"/>
          <w:color w:val="000000" w:themeColor="text1"/>
          <w:sz w:val="22"/>
          <w:szCs w:val="22"/>
        </w:rPr>
        <w:t>MHz.</w:t>
      </w:r>
      <w:proofErr w:type="spellEnd"/>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3"/>
        </w:numPr>
        <w:shd w:val="clear" w:color="auto" w:fill="FFFFFF"/>
        <w:spacing w:before="0" w:beforeAutospacing="0" w:after="0" w:afterAutospacing="0" w:line="360" w:lineRule="auto"/>
        <w:jc w:val="both"/>
        <w:rPr>
          <w:rStyle w:val="Strong"/>
          <w:rFonts w:ascii="Georgia" w:hAnsi="Georgia"/>
          <w:b w:val="0"/>
          <w:bCs w:val="0"/>
          <w:color w:val="000000" w:themeColor="text1"/>
          <w:sz w:val="22"/>
          <w:szCs w:val="22"/>
        </w:rPr>
      </w:pPr>
      <w:r w:rsidRPr="00C102D8">
        <w:rPr>
          <w:rStyle w:val="Strong"/>
          <w:rFonts w:ascii="Georgia" w:hAnsi="Georgia"/>
          <w:color w:val="000000" w:themeColor="text1"/>
          <w:sz w:val="22"/>
          <w:szCs w:val="22"/>
        </w:rPr>
        <w:t xml:space="preserve">An order to prohibit and restrain the Respondent either by itself, agents, employees or whatsoever from taking any steps, actions and measures to enforce its decision contained in the letter dated 12th April,2021 under Ref. CA/FSM/BC/60 Vol. 2 repossessing the Applicant’s radio broadcasting frequency spectrum license designated 91.0 </w:t>
      </w:r>
      <w:proofErr w:type="spellStart"/>
      <w:r w:rsidRPr="00C102D8">
        <w:rPr>
          <w:rStyle w:val="Strong"/>
          <w:rFonts w:ascii="Georgia" w:hAnsi="Georgia"/>
          <w:color w:val="000000" w:themeColor="text1"/>
          <w:sz w:val="22"/>
          <w:szCs w:val="22"/>
        </w:rPr>
        <w:t>MHz.</w:t>
      </w:r>
      <w:proofErr w:type="spellEnd"/>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3"/>
        </w:numPr>
        <w:shd w:val="clear" w:color="auto" w:fill="FFFFFF"/>
        <w:spacing w:before="0" w:beforeAutospacing="0" w:after="0" w:afterAutospacing="0" w:line="360" w:lineRule="auto"/>
        <w:jc w:val="both"/>
        <w:rPr>
          <w:rStyle w:val="Strong"/>
          <w:rFonts w:ascii="Georgia" w:hAnsi="Georgia"/>
          <w:b w:val="0"/>
          <w:bCs w:val="0"/>
          <w:color w:val="000000" w:themeColor="text1"/>
          <w:sz w:val="22"/>
          <w:szCs w:val="22"/>
        </w:rPr>
      </w:pPr>
      <w:r w:rsidRPr="00C102D8">
        <w:rPr>
          <w:rFonts w:ascii="Georgia" w:hAnsi="Georgia"/>
          <w:color w:val="000000" w:themeColor="text1"/>
          <w:sz w:val="22"/>
          <w:szCs w:val="22"/>
        </w:rPr>
        <w:lastRenderedPageBreak/>
        <w:t xml:space="preserve">An </w:t>
      </w:r>
      <w:r w:rsidRPr="00C102D8">
        <w:rPr>
          <w:rStyle w:val="Strong"/>
          <w:rFonts w:ascii="Georgia" w:hAnsi="Georgia"/>
          <w:color w:val="000000" w:themeColor="text1"/>
          <w:sz w:val="22"/>
          <w:szCs w:val="22"/>
        </w:rPr>
        <w:t>order to prohibit and restrain the Respondent either by itself, agents, employees or whatsoever from acting upon the decision made on the 12th April,2021 and /or assigning the radio broadcasting frequency spectrum license in question to any persons or entity other than the appellant.</w:t>
      </w:r>
    </w:p>
    <w:p w:rsidR="00D82D8D" w:rsidRPr="00C102D8" w:rsidRDefault="00D82D8D" w:rsidP="00D82D8D">
      <w:pPr>
        <w:pStyle w:val="ListParagraph"/>
        <w:rPr>
          <w:rFonts w:ascii="Georgia" w:hAnsi="Georgia"/>
          <w:color w:val="000000" w:themeColor="text1"/>
        </w:rPr>
      </w:pPr>
    </w:p>
    <w:p w:rsidR="00D82D8D" w:rsidRPr="00C102D8" w:rsidRDefault="00D82D8D" w:rsidP="00D82D8D">
      <w:pPr>
        <w:pStyle w:val="NormalWeb"/>
        <w:shd w:val="clear" w:color="auto" w:fill="FFFFFF"/>
        <w:spacing w:before="0" w:beforeAutospacing="0" w:after="0" w:afterAutospacing="0" w:line="360" w:lineRule="auto"/>
        <w:ind w:left="720"/>
        <w:jc w:val="both"/>
        <w:rPr>
          <w:rFonts w:ascii="Georgia" w:hAnsi="Georgia"/>
          <w:color w:val="000000" w:themeColor="text1"/>
          <w:sz w:val="22"/>
          <w:szCs w:val="22"/>
        </w:rPr>
      </w:pPr>
    </w:p>
    <w:p w:rsidR="00D82D8D" w:rsidRPr="00C102D8" w:rsidRDefault="00D82D8D" w:rsidP="00D82D8D">
      <w:pPr>
        <w:pStyle w:val="NormalWeb"/>
        <w:numPr>
          <w:ilvl w:val="0"/>
          <w:numId w:val="3"/>
        </w:numPr>
        <w:shd w:val="clear" w:color="auto" w:fill="FFFFFF"/>
        <w:spacing w:before="0" w:beforeAutospacing="0" w:after="0" w:afterAutospacing="0" w:line="360" w:lineRule="auto"/>
        <w:jc w:val="both"/>
        <w:rPr>
          <w:rStyle w:val="Strong"/>
          <w:rFonts w:ascii="Georgia" w:hAnsi="Georgia"/>
          <w:b w:val="0"/>
          <w:bCs w:val="0"/>
          <w:color w:val="000000" w:themeColor="text1"/>
          <w:sz w:val="22"/>
          <w:szCs w:val="22"/>
        </w:rPr>
      </w:pPr>
      <w:r w:rsidRPr="00C102D8">
        <w:rPr>
          <w:rFonts w:ascii="Georgia" w:hAnsi="Georgia"/>
          <w:color w:val="000000" w:themeColor="text1"/>
          <w:sz w:val="22"/>
          <w:szCs w:val="22"/>
        </w:rPr>
        <w:t xml:space="preserve">An </w:t>
      </w:r>
      <w:r w:rsidRPr="00C102D8">
        <w:rPr>
          <w:rStyle w:val="Strong"/>
          <w:rFonts w:ascii="Georgia" w:hAnsi="Georgia"/>
          <w:color w:val="000000" w:themeColor="text1"/>
          <w:sz w:val="22"/>
          <w:szCs w:val="22"/>
        </w:rPr>
        <w:t>order to compel the Respondent to assign the appellant the radio broadcasting frequency spectrum license in question.</w:t>
      </w:r>
    </w:p>
    <w:p w:rsidR="00D82D8D" w:rsidRPr="00C102D8" w:rsidRDefault="00D82D8D" w:rsidP="00D82D8D">
      <w:pPr>
        <w:pStyle w:val="NormalWeb"/>
        <w:shd w:val="clear" w:color="auto" w:fill="FFFFFF"/>
        <w:spacing w:before="0" w:beforeAutospacing="0" w:after="0" w:afterAutospacing="0" w:line="360" w:lineRule="auto"/>
        <w:ind w:left="720"/>
        <w:jc w:val="both"/>
        <w:rPr>
          <w:rFonts w:ascii="Georgia" w:hAnsi="Georgia"/>
          <w:color w:val="000000" w:themeColor="text1"/>
          <w:sz w:val="22"/>
          <w:szCs w:val="22"/>
        </w:rPr>
      </w:pPr>
    </w:p>
    <w:p w:rsidR="00D82D8D" w:rsidRPr="00C102D8" w:rsidRDefault="00D82D8D" w:rsidP="00D82D8D">
      <w:pPr>
        <w:pStyle w:val="ListParagraph"/>
        <w:numPr>
          <w:ilvl w:val="0"/>
          <w:numId w:val="3"/>
        </w:numPr>
        <w:shd w:val="clear" w:color="auto" w:fill="FFFFFF"/>
        <w:spacing w:after="0" w:line="360" w:lineRule="auto"/>
        <w:jc w:val="both"/>
        <w:rPr>
          <w:rFonts w:ascii="Georgia" w:hAnsi="Georgia"/>
          <w:color w:val="000000" w:themeColor="text1"/>
        </w:rPr>
      </w:pPr>
      <w:r w:rsidRPr="00C102D8">
        <w:rPr>
          <w:rFonts w:ascii="Georgia" w:eastAsia="Times New Roman" w:hAnsi="Georgia"/>
          <w:color w:val="000000" w:themeColor="text1"/>
          <w:lang w:val="en-US"/>
        </w:rPr>
        <w:t>That the appellant be awarded costs for this appeal.</w:t>
      </w:r>
    </w:p>
    <w:p w:rsidR="00D82D8D" w:rsidRPr="00C102D8" w:rsidRDefault="00D82D8D" w:rsidP="00D82D8D">
      <w:pPr>
        <w:tabs>
          <w:tab w:val="left" w:pos="1260"/>
        </w:tabs>
        <w:spacing w:after="0" w:line="360" w:lineRule="auto"/>
        <w:jc w:val="both"/>
        <w:rPr>
          <w:rFonts w:ascii="Georgia" w:hAnsi="Georgia"/>
        </w:rPr>
      </w:pPr>
    </w:p>
    <w:p w:rsidR="00D82D8D" w:rsidRPr="00C102D8" w:rsidRDefault="00D82D8D" w:rsidP="00D82D8D">
      <w:pPr>
        <w:spacing w:after="0" w:line="360" w:lineRule="auto"/>
        <w:ind w:left="630" w:hanging="630"/>
        <w:jc w:val="both"/>
        <w:rPr>
          <w:rFonts w:ascii="Georgia" w:hAnsi="Georgia"/>
          <w:bCs/>
        </w:rPr>
      </w:pPr>
      <w:r w:rsidRPr="00C102D8">
        <w:rPr>
          <w:rFonts w:ascii="Georgia" w:hAnsi="Georgia"/>
          <w:bCs/>
          <w:u w:val="single"/>
        </w:rPr>
        <w:t>THE GROUNDS UPON WHICH THE RELIEFS ARE SOUGHT</w:t>
      </w:r>
      <w:r w:rsidRPr="00C102D8">
        <w:rPr>
          <w:rFonts w:ascii="Georgia" w:hAnsi="Georgia"/>
          <w:bCs/>
        </w:rPr>
        <w:t>:</w:t>
      </w: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Sometime in year 2004 the appellant successfully applied for a broadcasting license and or a radio frequency spectrum license to enable it broadcast its radio services first from </w:t>
      </w:r>
      <w:proofErr w:type="spellStart"/>
      <w:r w:rsidRPr="00C102D8">
        <w:rPr>
          <w:rFonts w:ascii="Georgia" w:hAnsi="Georgia"/>
          <w:color w:val="000000" w:themeColor="text1"/>
          <w:sz w:val="22"/>
          <w:szCs w:val="22"/>
        </w:rPr>
        <w:t>Machakos</w:t>
      </w:r>
      <w:proofErr w:type="spellEnd"/>
      <w:r w:rsidRPr="00C102D8">
        <w:rPr>
          <w:rFonts w:ascii="Georgia" w:hAnsi="Georgia"/>
          <w:color w:val="000000" w:themeColor="text1"/>
          <w:sz w:val="22"/>
          <w:szCs w:val="22"/>
        </w:rPr>
        <w:t xml:space="preserve"> then subsequently, in major towns such as Nairobi, Mombasa, Kisumu, </w:t>
      </w:r>
      <w:proofErr w:type="spellStart"/>
      <w:r w:rsidRPr="00C102D8">
        <w:rPr>
          <w:rFonts w:ascii="Georgia" w:hAnsi="Georgia"/>
          <w:color w:val="000000" w:themeColor="text1"/>
          <w:sz w:val="22"/>
          <w:szCs w:val="22"/>
        </w:rPr>
        <w:t>Nakuru</w:t>
      </w:r>
      <w:proofErr w:type="spellEnd"/>
      <w:r w:rsidRPr="00C102D8">
        <w:rPr>
          <w:rFonts w:ascii="Georgia" w:hAnsi="Georgia"/>
          <w:color w:val="000000" w:themeColor="text1"/>
          <w:sz w:val="22"/>
          <w:szCs w:val="22"/>
        </w:rPr>
        <w:t xml:space="preserve">, </w:t>
      </w:r>
      <w:proofErr w:type="spellStart"/>
      <w:r w:rsidRPr="00C102D8">
        <w:rPr>
          <w:rFonts w:ascii="Georgia" w:hAnsi="Georgia"/>
          <w:color w:val="000000" w:themeColor="text1"/>
          <w:sz w:val="22"/>
          <w:szCs w:val="22"/>
        </w:rPr>
        <w:t>Nyeri</w:t>
      </w:r>
      <w:proofErr w:type="spellEnd"/>
      <w:r w:rsidRPr="00C102D8">
        <w:rPr>
          <w:rFonts w:ascii="Georgia" w:hAnsi="Georgia"/>
          <w:color w:val="000000" w:themeColor="text1"/>
          <w:sz w:val="22"/>
          <w:szCs w:val="22"/>
        </w:rPr>
        <w:t xml:space="preserve"> and </w:t>
      </w:r>
      <w:proofErr w:type="spellStart"/>
      <w:r w:rsidRPr="00C102D8">
        <w:rPr>
          <w:rFonts w:ascii="Georgia" w:hAnsi="Georgia"/>
          <w:color w:val="000000" w:themeColor="text1"/>
          <w:sz w:val="22"/>
          <w:szCs w:val="22"/>
        </w:rPr>
        <w:t>Eldoret</w:t>
      </w:r>
      <w:proofErr w:type="spellEnd"/>
      <w:r w:rsidRPr="00C102D8">
        <w:rPr>
          <w:rFonts w:ascii="Georgia" w:hAnsi="Georgia"/>
          <w:color w:val="000000" w:themeColor="text1"/>
          <w:sz w:val="22"/>
          <w:szCs w:val="22"/>
        </w:rPr>
        <w:t>.</w:t>
      </w:r>
    </w:p>
    <w:p w:rsidR="00D82D8D" w:rsidRPr="00C102D8" w:rsidRDefault="00D82D8D" w:rsidP="00D82D8D">
      <w:pPr>
        <w:pStyle w:val="NormalWeb"/>
        <w:shd w:val="clear" w:color="auto" w:fill="FFFFFF"/>
        <w:spacing w:before="0" w:beforeAutospacing="0" w:after="0" w:afterAutospacing="0" w:line="360" w:lineRule="auto"/>
        <w:ind w:left="360"/>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The respondent assented to the appellant’s application and issued it broadcasting frequency 90.5 </w:t>
      </w:r>
      <w:proofErr w:type="spellStart"/>
      <w:r w:rsidRPr="00C102D8">
        <w:rPr>
          <w:rFonts w:ascii="Georgia" w:hAnsi="Georgia"/>
          <w:color w:val="000000" w:themeColor="text1"/>
          <w:sz w:val="22"/>
          <w:szCs w:val="22"/>
        </w:rPr>
        <w:t>MHz.</w:t>
      </w:r>
      <w:proofErr w:type="spellEnd"/>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 On the 23</w:t>
      </w:r>
      <w:r w:rsidRPr="00C102D8">
        <w:rPr>
          <w:rFonts w:ascii="Georgia" w:hAnsi="Georgia"/>
          <w:color w:val="000000" w:themeColor="text1"/>
          <w:sz w:val="22"/>
          <w:szCs w:val="22"/>
          <w:vertAlign w:val="superscript"/>
        </w:rPr>
        <w:t>rd</w:t>
      </w:r>
      <w:r w:rsidRPr="00C102D8">
        <w:rPr>
          <w:rFonts w:ascii="Georgia" w:hAnsi="Georgia"/>
          <w:color w:val="000000" w:themeColor="text1"/>
          <w:sz w:val="22"/>
          <w:szCs w:val="22"/>
        </w:rPr>
        <w:t xml:space="preserve"> November 2004, the appellant   made a request to the Respondent for a change of the transmission site from Nandi Hills to </w:t>
      </w:r>
      <w:proofErr w:type="spellStart"/>
      <w:r w:rsidRPr="00C102D8">
        <w:rPr>
          <w:rFonts w:ascii="Georgia" w:hAnsi="Georgia"/>
          <w:color w:val="000000" w:themeColor="text1"/>
          <w:sz w:val="22"/>
          <w:szCs w:val="22"/>
        </w:rPr>
        <w:t>Terik</w:t>
      </w:r>
      <w:proofErr w:type="spellEnd"/>
      <w:r w:rsidRPr="00C102D8">
        <w:rPr>
          <w:rFonts w:ascii="Georgia" w:hAnsi="Georgia"/>
          <w:color w:val="000000" w:themeColor="text1"/>
          <w:sz w:val="22"/>
          <w:szCs w:val="22"/>
        </w:rPr>
        <w:t xml:space="preserve"> Hills and which request was duly approved by the Respondent on 8</w:t>
      </w:r>
      <w:r w:rsidRPr="00C102D8">
        <w:rPr>
          <w:rFonts w:ascii="Georgia" w:hAnsi="Georgia"/>
          <w:color w:val="000000" w:themeColor="text1"/>
          <w:sz w:val="22"/>
          <w:szCs w:val="22"/>
          <w:vertAlign w:val="superscript"/>
        </w:rPr>
        <w:t>th</w:t>
      </w:r>
      <w:r w:rsidRPr="00C102D8">
        <w:rPr>
          <w:rFonts w:ascii="Georgia" w:hAnsi="Georgia"/>
          <w:color w:val="000000" w:themeColor="text1"/>
          <w:sz w:val="22"/>
          <w:szCs w:val="22"/>
        </w:rPr>
        <w:t xml:space="preserve"> July, 2005.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Before the appellant could officially be allowed to go on air for broadcasting purposes, the Respondent on the 29</w:t>
      </w:r>
      <w:r w:rsidRPr="00C102D8">
        <w:rPr>
          <w:rFonts w:ascii="Georgia" w:hAnsi="Georgia"/>
          <w:color w:val="000000" w:themeColor="text1"/>
          <w:sz w:val="22"/>
          <w:szCs w:val="22"/>
          <w:vertAlign w:val="superscript"/>
        </w:rPr>
        <w:t>th</w:t>
      </w:r>
      <w:r w:rsidRPr="00C102D8">
        <w:rPr>
          <w:rFonts w:ascii="Georgia" w:hAnsi="Georgia"/>
          <w:color w:val="000000" w:themeColor="text1"/>
          <w:sz w:val="22"/>
          <w:szCs w:val="22"/>
        </w:rPr>
        <w:t xml:space="preserve"> November, 2005 sought to change the broadcasting frequency assigned to the appellant from 90.5 MHz to 90.3 MHz thus temporarily affecting the use of the license under circumstances that were beyond the control of the appellant.</w:t>
      </w:r>
    </w:p>
    <w:p w:rsidR="00D82D8D" w:rsidRPr="00C102D8" w:rsidRDefault="00D82D8D" w:rsidP="00D82D8D">
      <w:pPr>
        <w:pStyle w:val="ListParagraph"/>
        <w:rPr>
          <w:rFonts w:ascii="Georgia" w:hAnsi="Georgia"/>
          <w:color w:val="000000" w:themeColor="text1"/>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On the 30th January, 2006, the Respondent again wrote to the appellant halting any plans to migrate to the new FM frequency until further communication from the Respondent on the same. This resulted into delays and confusion as the appellant was mistakenly regarded as not to have utilized the license granted within 12 months.</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lastRenderedPageBreak/>
        <w:t>The appellant went off air temporarily sometime in February, 2020 due to persistent power failure which was rectified.</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The respondent’s allegations that the appellant was using transmission equipment not approved by the Respondent was false and not substantiated at all. The Respondent also falsely further alleges that the equipment belonged to another company by the name Round Media Services (RMS) without supplying any cogent proof. </w:t>
      </w:r>
    </w:p>
    <w:p w:rsidR="00D82D8D" w:rsidRPr="00C102D8" w:rsidRDefault="00D82D8D" w:rsidP="00D82D8D">
      <w:pPr>
        <w:pStyle w:val="NormalWeb"/>
        <w:shd w:val="clear" w:color="auto" w:fill="FFFFFF"/>
        <w:spacing w:before="0" w:beforeAutospacing="0" w:after="0" w:afterAutospacing="0" w:line="360" w:lineRule="auto"/>
        <w:ind w:left="360"/>
        <w:jc w:val="both"/>
        <w:rPr>
          <w:rFonts w:ascii="Georgia" w:hAnsi="Georgia"/>
          <w:color w:val="000000" w:themeColor="text1"/>
          <w:sz w:val="22"/>
          <w:szCs w:val="22"/>
        </w:rPr>
      </w:pPr>
    </w:p>
    <w:p w:rsidR="00D82D8D" w:rsidRPr="00C102D8" w:rsidRDefault="00D82D8D" w:rsidP="00D82D8D">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The Respondent is out to paint the appellant as a non-compliant broadcaster by alleging that the Applicant had leased the frequency to RMS without approval but had not bothered to supply any evidence of lease as alleged otherwise.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2"/>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The </w:t>
      </w:r>
      <w:r w:rsidRPr="00C102D8">
        <w:rPr>
          <w:rStyle w:val="Emphasis"/>
          <w:rFonts w:ascii="Georgia" w:hAnsi="Georgia"/>
          <w:color w:val="000000" w:themeColor="text1"/>
          <w:sz w:val="22"/>
          <w:szCs w:val="22"/>
        </w:rPr>
        <w:t xml:space="preserve">appellant </w:t>
      </w:r>
      <w:r w:rsidRPr="00C102D8">
        <w:rPr>
          <w:rFonts w:ascii="Georgia" w:hAnsi="Georgia"/>
          <w:color w:val="000000" w:themeColor="text1"/>
          <w:sz w:val="22"/>
          <w:szCs w:val="22"/>
        </w:rPr>
        <w:t xml:space="preserve">is and has been an existing broadcaster since 2004 and has kept the Respondent abreast with all its dealings appertaining to use of the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and has continued from time to time to comply with the regulatory requirements including the conditions necessary to continue utilizing the allocated frequency and the licenses thereto.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There existed a number of issues that required to be resolved before the appellant could be allowed to commence the broadcasting services at the initial stage, and which issues the Respondent had failed to take into consideration by unfairly labelling it as a non-compliant broadcaster.</w:t>
      </w:r>
    </w:p>
    <w:p w:rsidR="00D82D8D" w:rsidRPr="00C102D8" w:rsidRDefault="00D82D8D" w:rsidP="00D82D8D">
      <w:pPr>
        <w:pStyle w:val="NormalWeb"/>
        <w:shd w:val="clear" w:color="auto" w:fill="FFFFFF"/>
        <w:spacing w:before="0" w:beforeAutospacing="0" w:after="0" w:afterAutospacing="0" w:line="360" w:lineRule="auto"/>
        <w:ind w:left="360"/>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olor w:val="000000" w:themeColor="text1"/>
          <w:sz w:val="22"/>
          <w:szCs w:val="22"/>
        </w:rPr>
      </w:pPr>
      <w:r w:rsidRPr="00C102D8">
        <w:rPr>
          <w:rFonts w:ascii="Georgia" w:hAnsi="Georgia"/>
          <w:color w:val="000000" w:themeColor="text1"/>
          <w:sz w:val="22"/>
          <w:szCs w:val="22"/>
        </w:rPr>
        <w:t xml:space="preserve"> Further, that contrary to the deposition by the Respondent, the appellant had made good all the outstanding frequency utilization fees since the year 2004 to date, and had not illegally provided the broadcasting services as portrayed.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 xml:space="preserve"> There was no justification for revocation of the Radio broadcasting frequency spectrum license granted to the appellant by the Respondent.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 xml:space="preserve">The decision revoking the Radio broadcasting frequency spectrum license by the Respondent was made arbitrary, without any basis and or for ulterior motives and purposes especially considering the fact that the appellant has complied with all necessary regulatory requirements, and has been making use of the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in question.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lastRenderedPageBreak/>
        <w:t>The Respondent’s conduct exhibits bias and partiality incompatible with its roles and duties, and which conduct reveals that the Respondent is bent to assign the Radio broadcasting frequency spectrum license in question to a third party or to some other entity to detriment of the Applicant.</w:t>
      </w:r>
    </w:p>
    <w:p w:rsidR="00D82D8D" w:rsidRPr="00C102D8" w:rsidRDefault="00D82D8D" w:rsidP="00D82D8D">
      <w:pPr>
        <w:pStyle w:val="ListParagraph"/>
        <w:rPr>
          <w:rFonts w:ascii="Georgia" w:hAnsi="Georgia" w:cs="Arial"/>
          <w:color w:val="000000" w:themeColor="text1"/>
        </w:rPr>
      </w:pPr>
    </w:p>
    <w:p w:rsidR="00D82D8D" w:rsidRPr="00C102D8" w:rsidRDefault="00D82D8D" w:rsidP="00D82D8D">
      <w:pPr>
        <w:pStyle w:val="NormalWeb"/>
        <w:shd w:val="clear" w:color="auto" w:fill="FFFFFF"/>
        <w:spacing w:before="0" w:beforeAutospacing="0" w:after="0" w:afterAutospacing="0" w:line="360" w:lineRule="auto"/>
        <w:ind w:left="360"/>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 xml:space="preserve"> The decision by the Respondent was made against the principles of public interest and legitimate expectation that due process and the law will be followed, and that upon compliance with all statutory and regulatory requirements, the Appellant would be let to utilize the radio frequency spectrum license without hindrance for the duration granted. </w:t>
      </w:r>
    </w:p>
    <w:p w:rsidR="00D82D8D" w:rsidRPr="00C102D8" w:rsidRDefault="00D82D8D" w:rsidP="00D82D8D">
      <w:pPr>
        <w:pStyle w:val="NormalWeb"/>
        <w:shd w:val="clear" w:color="auto" w:fill="FFFFFF"/>
        <w:spacing w:before="0" w:beforeAutospacing="0" w:after="0" w:afterAutospacing="0" w:line="360" w:lineRule="auto"/>
        <w:ind w:left="360"/>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The</w:t>
      </w:r>
      <w:r w:rsidRPr="00C102D8">
        <w:rPr>
          <w:rStyle w:val="Emphasis"/>
          <w:rFonts w:ascii="Georgia" w:hAnsi="Georgia"/>
          <w:color w:val="000000" w:themeColor="text1"/>
          <w:sz w:val="22"/>
          <w:szCs w:val="22"/>
        </w:rPr>
        <w:t xml:space="preserve"> appellant </w:t>
      </w:r>
      <w:r w:rsidRPr="00C102D8">
        <w:rPr>
          <w:rFonts w:ascii="Georgia" w:hAnsi="Georgia"/>
          <w:color w:val="000000" w:themeColor="text1"/>
          <w:sz w:val="22"/>
          <w:szCs w:val="22"/>
        </w:rPr>
        <w:t>wrote a letter to the Respondent letter dated 27th April, 2020 lamenting the decision of the Respondent to revoke the license in question and in which letter it forwarded all relevant correspondence to confirm that it is duly registered and compliant, but which letter had not elicited any response from the Respondent.</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 xml:space="preserve">The reasons for revocation of the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as stated in the Respondent’s letter dated 12th April, 2020 are patently false, misleading and plainly non-sustainable, as the Appellant has not had any case or complaint if non – compliance leveled against it. </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D82D8D" w:rsidRPr="00C102D8" w:rsidRDefault="00D82D8D" w:rsidP="00D82D8D">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Further, that no hearing and or adequate time was granted to the Applicant to address itself on matters raised by the Respondent in breach of the rules of natural justice.</w:t>
      </w:r>
    </w:p>
    <w:p w:rsidR="00D82D8D" w:rsidRPr="00C102D8" w:rsidRDefault="00D82D8D" w:rsidP="00D82D8D">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D82D8D" w:rsidRPr="00C102D8" w:rsidRDefault="00D82D8D" w:rsidP="00D82D8D">
      <w:pPr>
        <w:pStyle w:val="ListParagraph"/>
        <w:numPr>
          <w:ilvl w:val="0"/>
          <w:numId w:val="2"/>
        </w:numPr>
        <w:spacing w:after="0" w:line="360" w:lineRule="auto"/>
        <w:jc w:val="both"/>
        <w:rPr>
          <w:rFonts w:ascii="Georgia" w:eastAsia="Times New Roman" w:hAnsi="Georgia"/>
          <w:color w:val="000000" w:themeColor="text1"/>
          <w:lang w:val="en-US"/>
        </w:rPr>
      </w:pPr>
      <w:r w:rsidRPr="00C102D8">
        <w:rPr>
          <w:rFonts w:ascii="Georgia" w:hAnsi="Georgia"/>
          <w:bCs/>
          <w:color w:val="000000" w:themeColor="text1"/>
        </w:rPr>
        <w:t>The decision to deregister the Appellant violated its right to Fair Administration Action under Articles 47 of the Constitution and the Fair Administrative Action Act, 2015.</w:t>
      </w:r>
    </w:p>
    <w:p w:rsidR="00D82D8D" w:rsidRPr="00C102D8" w:rsidRDefault="00D82D8D" w:rsidP="00D82D8D">
      <w:pPr>
        <w:pStyle w:val="Heading2"/>
        <w:spacing w:line="360" w:lineRule="auto"/>
        <w:jc w:val="center"/>
        <w:rPr>
          <w:rFonts w:ascii="Georgia" w:hAnsi="Georgia" w:cs="Times New Roman"/>
          <w:b w:val="0"/>
          <w:sz w:val="22"/>
          <w:szCs w:val="22"/>
        </w:rPr>
      </w:pPr>
    </w:p>
    <w:p w:rsidR="00D82D8D" w:rsidRPr="00C102D8" w:rsidRDefault="00D82D8D" w:rsidP="00D82D8D">
      <w:pPr>
        <w:pStyle w:val="Heading2"/>
        <w:spacing w:line="360" w:lineRule="auto"/>
        <w:jc w:val="center"/>
        <w:rPr>
          <w:rFonts w:ascii="Georgia" w:hAnsi="Georgia" w:cs="Times New Roman"/>
          <w:b w:val="0"/>
          <w:sz w:val="22"/>
          <w:szCs w:val="22"/>
        </w:rPr>
      </w:pPr>
    </w:p>
    <w:p w:rsidR="00D82D8D" w:rsidRPr="00C102D8" w:rsidRDefault="00D82D8D" w:rsidP="00D82D8D">
      <w:pPr>
        <w:spacing w:after="0" w:line="360" w:lineRule="auto"/>
        <w:jc w:val="both"/>
        <w:rPr>
          <w:rFonts w:ascii="Georgia" w:hAnsi="Georgia"/>
        </w:rPr>
      </w:pPr>
      <w:r w:rsidRPr="00C102D8">
        <w:rPr>
          <w:rFonts w:ascii="Georgia" w:hAnsi="Georgia"/>
          <w:u w:val="single"/>
        </w:rPr>
        <w:t>DATED</w:t>
      </w:r>
      <w:r w:rsidRPr="00C102D8">
        <w:rPr>
          <w:rFonts w:ascii="Georgia" w:hAnsi="Georgia"/>
        </w:rPr>
        <w:t xml:space="preserve"> at </w:t>
      </w:r>
      <w:r w:rsidRPr="00C102D8">
        <w:rPr>
          <w:rFonts w:ascii="Georgia" w:hAnsi="Georgia"/>
          <w:u w:val="single"/>
        </w:rPr>
        <w:t>NAIROBI</w:t>
      </w:r>
      <w:r w:rsidRPr="00C102D8">
        <w:rPr>
          <w:rFonts w:ascii="Georgia" w:hAnsi="Georgia"/>
        </w:rPr>
        <w:t xml:space="preserve"> this ____________________ day of ____________________, 2021</w:t>
      </w:r>
    </w:p>
    <w:p w:rsidR="00D82D8D" w:rsidRPr="00C102D8" w:rsidRDefault="00D82D8D" w:rsidP="00D82D8D">
      <w:pPr>
        <w:spacing w:after="0" w:line="360" w:lineRule="auto"/>
        <w:jc w:val="both"/>
        <w:rPr>
          <w:rFonts w:ascii="Georgia" w:hAnsi="Georgia"/>
        </w:rPr>
      </w:pPr>
    </w:p>
    <w:p w:rsidR="00D82D8D" w:rsidRPr="00C102D8" w:rsidRDefault="00D82D8D" w:rsidP="00D82D8D">
      <w:pPr>
        <w:spacing w:after="0" w:line="360" w:lineRule="auto"/>
        <w:jc w:val="both"/>
        <w:rPr>
          <w:rFonts w:ascii="Georgia" w:hAnsi="Georgia"/>
        </w:rPr>
      </w:pPr>
    </w:p>
    <w:p w:rsidR="00D82D8D" w:rsidRPr="00C102D8" w:rsidRDefault="00D82D8D" w:rsidP="00D82D8D">
      <w:pPr>
        <w:spacing w:after="0" w:line="360" w:lineRule="auto"/>
        <w:jc w:val="right"/>
        <w:rPr>
          <w:rFonts w:ascii="Georgia" w:hAnsi="Georgia"/>
        </w:rPr>
      </w:pPr>
      <w:proofErr w:type="gramStart"/>
      <w:r w:rsidRPr="00C102D8">
        <w:rPr>
          <w:rFonts w:ascii="Georgia" w:hAnsi="Georgia"/>
        </w:rPr>
        <w:t>WAKILI  ADVOCATES</w:t>
      </w:r>
      <w:proofErr w:type="gramEnd"/>
      <w:r w:rsidRPr="00C102D8">
        <w:rPr>
          <w:rFonts w:ascii="Georgia" w:hAnsi="Georgia"/>
        </w:rPr>
        <w:t xml:space="preserve"> LLP</w:t>
      </w:r>
    </w:p>
    <w:p w:rsidR="00D82D8D" w:rsidRPr="00C102D8" w:rsidRDefault="00D82D8D" w:rsidP="00D82D8D">
      <w:pPr>
        <w:spacing w:after="0" w:line="360" w:lineRule="auto"/>
        <w:jc w:val="right"/>
        <w:rPr>
          <w:rFonts w:ascii="Georgia" w:hAnsi="Georgia"/>
          <w:u w:val="single"/>
        </w:rPr>
      </w:pPr>
      <w:r w:rsidRPr="00C102D8">
        <w:rPr>
          <w:rFonts w:ascii="Georgia" w:hAnsi="Georgia"/>
          <w:u w:val="single"/>
        </w:rPr>
        <w:t>ADVOCATES FOR THE APPELLANT</w:t>
      </w:r>
    </w:p>
    <w:p w:rsidR="00D82D8D" w:rsidRPr="00C102D8" w:rsidRDefault="00D82D8D" w:rsidP="00D82D8D">
      <w:pPr>
        <w:spacing w:after="0" w:line="360" w:lineRule="auto"/>
        <w:jc w:val="right"/>
        <w:rPr>
          <w:rFonts w:ascii="Georgia" w:hAnsi="Georgia"/>
          <w:b/>
        </w:rPr>
      </w:pPr>
      <w:r w:rsidRPr="00C102D8">
        <w:rPr>
          <w:rFonts w:ascii="Georgia" w:hAnsi="Georgia"/>
          <w:bCs/>
        </w:rPr>
        <w:t>(WAKILI ADVOCATES, Practice No.</w:t>
      </w:r>
      <w:r w:rsidRPr="00C102D8">
        <w:rPr>
          <w:rFonts w:ascii="Georgia" w:eastAsiaTheme="minorHAnsi" w:hAnsi="Georgia"/>
          <w:b/>
          <w:bCs/>
          <w:color w:val="5B9BD5" w:themeColor="accent1"/>
          <w:shd w:val="clear" w:color="auto" w:fill="FFFFFF"/>
        </w:rPr>
        <w:t xml:space="preserve"> </w:t>
      </w:r>
      <w:r w:rsidRPr="00C102D8">
        <w:rPr>
          <w:rFonts w:ascii="Georgia" w:hAnsi="Georgia"/>
          <w:bCs/>
        </w:rPr>
        <w:t>LSK/…</w:t>
      </w:r>
      <w:proofErr w:type="gramStart"/>
      <w:r w:rsidRPr="00C102D8">
        <w:rPr>
          <w:rFonts w:ascii="Georgia" w:hAnsi="Georgia"/>
          <w:bCs/>
        </w:rPr>
        <w:t>…./</w:t>
      </w:r>
      <w:proofErr w:type="gramEnd"/>
      <w:r w:rsidRPr="00C102D8">
        <w:rPr>
          <w:rFonts w:ascii="Georgia" w:hAnsi="Georgia"/>
          <w:bCs/>
        </w:rPr>
        <w:t>………</w:t>
      </w:r>
      <w:r w:rsidRPr="00C102D8">
        <w:rPr>
          <w:rFonts w:ascii="Georgia" w:hAnsi="Georgia"/>
          <w:bCs/>
          <w:shd w:val="clear" w:color="auto" w:fill="FFFFFF"/>
        </w:rPr>
        <w:t>)</w:t>
      </w:r>
    </w:p>
    <w:p w:rsidR="00D82D8D" w:rsidRPr="00C102D8" w:rsidRDefault="00D82D8D" w:rsidP="00D82D8D">
      <w:pPr>
        <w:spacing w:after="0" w:line="360" w:lineRule="auto"/>
        <w:jc w:val="both"/>
        <w:rPr>
          <w:rFonts w:ascii="Georgia" w:hAnsi="Georgia"/>
          <w:u w:val="single"/>
        </w:rPr>
      </w:pPr>
      <w:r w:rsidRPr="00C102D8">
        <w:rPr>
          <w:rFonts w:ascii="Georgia" w:hAnsi="Georgia"/>
          <w:u w:val="single"/>
        </w:rPr>
        <w:t xml:space="preserve"> </w:t>
      </w:r>
    </w:p>
    <w:p w:rsidR="00D82D8D" w:rsidRPr="00C102D8" w:rsidRDefault="00D82D8D" w:rsidP="00D82D8D">
      <w:pPr>
        <w:spacing w:after="0" w:line="360" w:lineRule="auto"/>
        <w:jc w:val="both"/>
        <w:rPr>
          <w:rFonts w:ascii="Georgia" w:hAnsi="Georgia"/>
          <w:u w:val="single"/>
        </w:rPr>
      </w:pPr>
    </w:p>
    <w:p w:rsidR="00D82D8D" w:rsidRPr="00C102D8" w:rsidRDefault="00D82D8D" w:rsidP="00D82D8D">
      <w:pPr>
        <w:spacing w:after="0" w:line="360" w:lineRule="auto"/>
        <w:jc w:val="both"/>
        <w:rPr>
          <w:rFonts w:ascii="Georgia" w:hAnsi="Georgia"/>
        </w:rPr>
      </w:pPr>
      <w:r w:rsidRPr="00C102D8">
        <w:rPr>
          <w:rFonts w:ascii="Georgia" w:hAnsi="Georgia"/>
          <w:u w:val="single"/>
        </w:rPr>
        <w:t>DRAWN &amp; FILED BY</w:t>
      </w:r>
      <w:r w:rsidRPr="00C102D8">
        <w:rPr>
          <w:rFonts w:ascii="Georgia" w:hAnsi="Georgia"/>
        </w:rPr>
        <w:t>:</w:t>
      </w:r>
    </w:p>
    <w:p w:rsidR="00D82D8D" w:rsidRPr="00C102D8" w:rsidRDefault="00D82D8D" w:rsidP="00D82D8D">
      <w:pPr>
        <w:spacing w:after="0" w:line="360" w:lineRule="auto"/>
        <w:jc w:val="both"/>
        <w:rPr>
          <w:rFonts w:ascii="Georgia" w:hAnsi="Georgia"/>
        </w:rPr>
      </w:pPr>
    </w:p>
    <w:p w:rsidR="00D82D8D" w:rsidRPr="00C102D8" w:rsidRDefault="00D82D8D" w:rsidP="00D82D8D">
      <w:pPr>
        <w:spacing w:after="0" w:line="360" w:lineRule="auto"/>
        <w:jc w:val="both"/>
        <w:rPr>
          <w:rFonts w:ascii="Georgia" w:hAnsi="Georgia"/>
          <w:u w:val="single"/>
        </w:rPr>
      </w:pPr>
    </w:p>
    <w:p w:rsidR="00D82D8D" w:rsidRPr="00C102D8" w:rsidRDefault="00D82D8D" w:rsidP="00D82D8D">
      <w:pPr>
        <w:spacing w:after="0" w:line="360" w:lineRule="auto"/>
        <w:jc w:val="both"/>
        <w:rPr>
          <w:rFonts w:ascii="Georgia" w:hAnsi="Georgia"/>
          <w:b/>
        </w:rPr>
      </w:pPr>
      <w:r w:rsidRPr="00C102D8">
        <w:rPr>
          <w:rFonts w:ascii="Georgia" w:hAnsi="Georgia"/>
          <w:u w:val="single"/>
        </w:rPr>
        <w:t>TO BE SERVED UPON:</w:t>
      </w:r>
      <w:r w:rsidRPr="00C102D8">
        <w:rPr>
          <w:rFonts w:ascii="Georgia" w:hAnsi="Georgia"/>
        </w:rPr>
        <w:t xml:space="preserve">                            </w:t>
      </w:r>
    </w:p>
    <w:p w:rsidR="00E25CC1" w:rsidRDefault="00D82D8D">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3563"/>
    <w:multiLevelType w:val="hybridMultilevel"/>
    <w:tmpl w:val="5748FF4C"/>
    <w:lvl w:ilvl="0" w:tplc="D19E3B5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6AE3A32"/>
    <w:multiLevelType w:val="hybridMultilevel"/>
    <w:tmpl w:val="AB88248C"/>
    <w:lvl w:ilvl="0" w:tplc="71B22B3A">
      <w:start w:val="1"/>
      <w:numFmt w:val="decimal"/>
      <w:lvlText w:val="%1."/>
      <w:lvlJc w:val="left"/>
      <w:pPr>
        <w:tabs>
          <w:tab w:val="num" w:pos="360"/>
        </w:tabs>
        <w:ind w:left="360" w:hanging="360"/>
      </w:pPr>
      <w:rPr>
        <w:rFonts w:ascii="Times New Roman" w:eastAsia="Calibri" w:hAnsi="Times New Roman" w:cs="Times New Roman"/>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6D80189"/>
    <w:multiLevelType w:val="hybridMultilevel"/>
    <w:tmpl w:val="5176B068"/>
    <w:lvl w:ilvl="0" w:tplc="D0BA2FFC">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8D"/>
    <w:rsid w:val="004C120E"/>
    <w:rsid w:val="00612300"/>
    <w:rsid w:val="00D8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EFC50-34E1-4362-8F98-549C0E46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8D"/>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D82D8D"/>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2D8D"/>
    <w:rPr>
      <w:rFonts w:ascii="Arial" w:eastAsia="Times New Roman" w:hAnsi="Arial" w:cs="Arial"/>
      <w:b/>
      <w:sz w:val="24"/>
      <w:szCs w:val="20"/>
      <w:lang w:val="en-GB"/>
    </w:rPr>
  </w:style>
  <w:style w:type="paragraph" w:styleId="ListParagraph">
    <w:name w:val="List Paragraph"/>
    <w:basedOn w:val="Normal"/>
    <w:uiPriority w:val="34"/>
    <w:qFormat/>
    <w:rsid w:val="00D82D8D"/>
    <w:pPr>
      <w:ind w:left="720"/>
      <w:contextualSpacing/>
    </w:pPr>
  </w:style>
  <w:style w:type="character" w:styleId="Strong">
    <w:name w:val="Strong"/>
    <w:basedOn w:val="DefaultParagraphFont"/>
    <w:uiPriority w:val="22"/>
    <w:qFormat/>
    <w:rsid w:val="00D82D8D"/>
    <w:rPr>
      <w:b/>
      <w:bCs/>
    </w:rPr>
  </w:style>
  <w:style w:type="paragraph" w:styleId="NormalWeb">
    <w:name w:val="Normal (Web)"/>
    <w:basedOn w:val="Normal"/>
    <w:uiPriority w:val="99"/>
    <w:unhideWhenUsed/>
    <w:rsid w:val="00D82D8D"/>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D82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2022-06-08T06:22:00Z</dcterms:created>
  <dcterms:modified xsi:type="dcterms:W3CDTF">2022-06-08T06:23:00Z</dcterms:modified>
</cp:coreProperties>
</file>