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C1" w:rsidRPr="004674F5" w:rsidRDefault="00CE7CC1" w:rsidP="00CE7CC1">
      <w:pPr>
        <w:pStyle w:val="Heading2"/>
        <w:tabs>
          <w:tab w:val="left" w:pos="4190"/>
          <w:tab w:val="center" w:pos="4680"/>
        </w:tabs>
        <w:spacing w:line="360" w:lineRule="auto"/>
        <w:jc w:val="left"/>
        <w:rPr>
          <w:rFonts w:ascii="Times New Roman" w:hAnsi="Times New Roman" w:cs="Times New Roman"/>
          <w:b w:val="0"/>
          <w:color w:val="000000" w:themeColor="text1"/>
          <w:szCs w:val="24"/>
        </w:rPr>
      </w:pPr>
      <w:r w:rsidRPr="004674F5">
        <w:rPr>
          <w:rFonts w:ascii="Times New Roman" w:hAnsi="Times New Roman" w:cs="Times New Roman"/>
          <w:b w:val="0"/>
          <w:color w:val="000000" w:themeColor="text1"/>
          <w:szCs w:val="24"/>
        </w:rPr>
        <w:t xml:space="preserve">                                                                                                                           </w:t>
      </w:r>
    </w:p>
    <w:p w:rsidR="00CE7CC1" w:rsidRPr="004674F5" w:rsidRDefault="00CE7CC1" w:rsidP="00CE7CC1">
      <w:pPr>
        <w:pStyle w:val="Heading2"/>
        <w:spacing w:line="360" w:lineRule="auto"/>
        <w:jc w:val="center"/>
        <w:rPr>
          <w:rFonts w:ascii="Times New Roman" w:hAnsi="Times New Roman" w:cs="Times New Roman"/>
          <w:b w:val="0"/>
          <w:szCs w:val="24"/>
        </w:rPr>
      </w:pPr>
      <w:r w:rsidRPr="004674F5">
        <w:rPr>
          <w:rFonts w:ascii="Times New Roman" w:hAnsi="Times New Roman" w:cs="Times New Roman"/>
          <w:b w:val="0"/>
          <w:szCs w:val="24"/>
        </w:rPr>
        <w:t>REPUBLIC OF KENYA</w:t>
      </w:r>
    </w:p>
    <w:p w:rsidR="00CE7CC1" w:rsidRPr="004674F5" w:rsidRDefault="00CE7CC1" w:rsidP="00CE7CC1">
      <w:pPr>
        <w:spacing w:after="0" w:line="360" w:lineRule="auto"/>
        <w:jc w:val="center"/>
        <w:rPr>
          <w:rFonts w:ascii="Times New Roman" w:hAnsi="Times New Roman"/>
          <w:sz w:val="24"/>
          <w:szCs w:val="24"/>
        </w:rPr>
      </w:pPr>
      <w:r w:rsidRPr="004674F5">
        <w:rPr>
          <w:rFonts w:ascii="Times New Roman" w:hAnsi="Times New Roman"/>
          <w:sz w:val="24"/>
          <w:szCs w:val="24"/>
        </w:rPr>
        <w:t>IN THE COMPETITION APPEALS TRIBUNAL AT NAIROBI</w:t>
      </w:r>
    </w:p>
    <w:p w:rsidR="00CE7CC1" w:rsidRPr="004674F5" w:rsidRDefault="00CE7CC1" w:rsidP="00CE7CC1">
      <w:pPr>
        <w:spacing w:after="0" w:line="360" w:lineRule="auto"/>
        <w:jc w:val="center"/>
        <w:rPr>
          <w:rFonts w:ascii="Times New Roman" w:hAnsi="Times New Roman"/>
          <w:sz w:val="24"/>
          <w:szCs w:val="24"/>
        </w:rPr>
      </w:pPr>
      <w:r w:rsidRPr="004674F5">
        <w:rPr>
          <w:rFonts w:ascii="Times New Roman" w:hAnsi="Times New Roman"/>
          <w:sz w:val="24"/>
          <w:szCs w:val="24"/>
        </w:rPr>
        <w:t xml:space="preserve">REVIEW  NO……OF </w:t>
      </w:r>
      <w:proofErr w:type="gramStart"/>
      <w:r w:rsidRPr="004674F5">
        <w:rPr>
          <w:rFonts w:ascii="Times New Roman" w:hAnsi="Times New Roman"/>
          <w:sz w:val="24"/>
          <w:szCs w:val="24"/>
        </w:rPr>
        <w:t>20..</w:t>
      </w:r>
      <w:proofErr w:type="gramEnd"/>
    </w:p>
    <w:p w:rsidR="00CE7CC1" w:rsidRPr="004674F5" w:rsidRDefault="00CE7CC1" w:rsidP="00CE7CC1">
      <w:pPr>
        <w:spacing w:after="0" w:line="360" w:lineRule="auto"/>
        <w:jc w:val="center"/>
        <w:rPr>
          <w:rFonts w:ascii="Times New Roman" w:hAnsi="Times New Roman"/>
          <w:sz w:val="24"/>
          <w:szCs w:val="24"/>
          <w:u w:val="single"/>
        </w:rPr>
      </w:pPr>
    </w:p>
    <w:p w:rsidR="00CE7CC1" w:rsidRPr="004674F5" w:rsidRDefault="00CE7CC1" w:rsidP="00CE7CC1">
      <w:pPr>
        <w:autoSpaceDE w:val="0"/>
        <w:autoSpaceDN w:val="0"/>
        <w:adjustRightInd w:val="0"/>
        <w:spacing w:after="0" w:line="360" w:lineRule="auto"/>
        <w:ind w:left="3600" w:hanging="3600"/>
        <w:jc w:val="both"/>
        <w:rPr>
          <w:rFonts w:ascii="Times New Roman" w:hAnsi="Times New Roman"/>
          <w:sz w:val="24"/>
          <w:szCs w:val="24"/>
        </w:rPr>
      </w:pPr>
      <w:r w:rsidRPr="004674F5">
        <w:rPr>
          <w:rFonts w:ascii="Times New Roman" w:hAnsi="Times New Roman"/>
          <w:sz w:val="24"/>
          <w:szCs w:val="24"/>
        </w:rPr>
        <w:t>HALISIMART LIMITED ………</w:t>
      </w:r>
      <w:proofErr w:type="gramStart"/>
      <w:r w:rsidRPr="004674F5">
        <w:rPr>
          <w:rFonts w:ascii="Times New Roman" w:hAnsi="Times New Roman"/>
          <w:sz w:val="24"/>
          <w:szCs w:val="24"/>
        </w:rPr>
        <w:t>…..</w:t>
      </w:r>
      <w:proofErr w:type="gramEnd"/>
      <w:r w:rsidRPr="004674F5">
        <w:rPr>
          <w:rFonts w:ascii="Times New Roman" w:hAnsi="Times New Roman"/>
          <w:sz w:val="24"/>
          <w:szCs w:val="24"/>
        </w:rPr>
        <w:t>…………….............................................1</w:t>
      </w:r>
      <w:r w:rsidRPr="004674F5">
        <w:rPr>
          <w:rFonts w:ascii="Times New Roman" w:hAnsi="Times New Roman"/>
          <w:sz w:val="24"/>
          <w:szCs w:val="24"/>
          <w:vertAlign w:val="superscript"/>
        </w:rPr>
        <w:t>ST</w:t>
      </w:r>
      <w:r w:rsidRPr="004674F5">
        <w:rPr>
          <w:rFonts w:ascii="Times New Roman" w:hAnsi="Times New Roman"/>
          <w:sz w:val="24"/>
          <w:szCs w:val="24"/>
        </w:rPr>
        <w:t xml:space="preserve"> APPELLANT</w:t>
      </w:r>
    </w:p>
    <w:p w:rsidR="00CE7CC1" w:rsidRPr="004674F5" w:rsidRDefault="00CE7CC1" w:rsidP="00CE7CC1">
      <w:pPr>
        <w:autoSpaceDE w:val="0"/>
        <w:autoSpaceDN w:val="0"/>
        <w:adjustRightInd w:val="0"/>
        <w:spacing w:after="0" w:line="360" w:lineRule="auto"/>
        <w:ind w:left="3600" w:hanging="3600"/>
        <w:jc w:val="both"/>
        <w:rPr>
          <w:rFonts w:ascii="Times New Roman" w:hAnsi="Times New Roman"/>
          <w:sz w:val="24"/>
          <w:szCs w:val="24"/>
        </w:rPr>
      </w:pPr>
      <w:r w:rsidRPr="004674F5">
        <w:rPr>
          <w:rFonts w:ascii="Times New Roman" w:hAnsi="Times New Roman"/>
          <w:sz w:val="24"/>
          <w:szCs w:val="24"/>
        </w:rPr>
        <w:t>UKWELIMART LIMITED ……………………...….........................................2</w:t>
      </w:r>
      <w:r w:rsidRPr="004674F5">
        <w:rPr>
          <w:rFonts w:ascii="Times New Roman" w:hAnsi="Times New Roman"/>
          <w:sz w:val="24"/>
          <w:szCs w:val="24"/>
          <w:vertAlign w:val="superscript"/>
        </w:rPr>
        <w:t>ND</w:t>
      </w:r>
      <w:r w:rsidRPr="004674F5">
        <w:rPr>
          <w:rFonts w:ascii="Times New Roman" w:hAnsi="Times New Roman"/>
          <w:sz w:val="24"/>
          <w:szCs w:val="24"/>
        </w:rPr>
        <w:t xml:space="preserve"> APPELLANT</w:t>
      </w:r>
    </w:p>
    <w:p w:rsidR="00CE7CC1" w:rsidRPr="004674F5" w:rsidRDefault="00CE7CC1" w:rsidP="00CE7CC1">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4674F5">
        <w:rPr>
          <w:rFonts w:ascii="Times New Roman" w:eastAsiaTheme="minorHAnsi" w:hAnsi="Times New Roman"/>
          <w:bCs/>
          <w:sz w:val="24"/>
          <w:szCs w:val="24"/>
          <w:lang w:val="en-US"/>
        </w:rPr>
        <w:t xml:space="preserve">VERSUS </w:t>
      </w:r>
    </w:p>
    <w:p w:rsidR="00CE7CC1" w:rsidRPr="0053321E" w:rsidRDefault="00CE7CC1" w:rsidP="00CE7CC1">
      <w:pPr>
        <w:pStyle w:val="Heading2"/>
        <w:spacing w:line="360" w:lineRule="auto"/>
        <w:jc w:val="center"/>
        <w:rPr>
          <w:rFonts w:ascii="Times New Roman" w:eastAsiaTheme="minorHAnsi" w:hAnsi="Times New Roman" w:cs="Times New Roman"/>
          <w:b w:val="0"/>
          <w:bCs/>
          <w:szCs w:val="24"/>
          <w:lang w:val="en-US"/>
        </w:rPr>
      </w:pPr>
      <w:r w:rsidRPr="0053321E">
        <w:rPr>
          <w:rFonts w:ascii="Times New Roman" w:hAnsi="Times New Roman" w:cs="Times New Roman"/>
          <w:b w:val="0"/>
          <w:szCs w:val="24"/>
        </w:rPr>
        <w:t>COMPETITION AUTHORITY OF KENYA</w:t>
      </w:r>
      <w:r w:rsidRPr="0053321E">
        <w:rPr>
          <w:rFonts w:ascii="Times New Roman" w:eastAsiaTheme="minorHAnsi" w:hAnsi="Times New Roman" w:cs="Times New Roman"/>
          <w:b w:val="0"/>
          <w:bCs/>
          <w:szCs w:val="24"/>
          <w:lang w:val="en-US"/>
        </w:rPr>
        <w:t>............................................</w:t>
      </w:r>
      <w:r>
        <w:rPr>
          <w:rFonts w:ascii="Times New Roman" w:eastAsiaTheme="minorHAnsi" w:hAnsi="Times New Roman" w:cs="Times New Roman"/>
          <w:b w:val="0"/>
          <w:bCs/>
          <w:szCs w:val="24"/>
          <w:lang w:val="en-US"/>
        </w:rPr>
        <w:t>.......</w:t>
      </w:r>
      <w:r w:rsidRPr="0053321E">
        <w:rPr>
          <w:rFonts w:ascii="Times New Roman" w:eastAsiaTheme="minorHAnsi" w:hAnsi="Times New Roman" w:cs="Times New Roman"/>
          <w:b w:val="0"/>
          <w:bCs/>
          <w:szCs w:val="24"/>
          <w:lang w:val="en-US"/>
        </w:rPr>
        <w:t>..... RESPONDENT</w:t>
      </w:r>
    </w:p>
    <w:p w:rsidR="00CE7CC1" w:rsidRPr="004674F5" w:rsidRDefault="00CE7CC1" w:rsidP="00CE7CC1">
      <w:pPr>
        <w:pStyle w:val="ListParagraph"/>
        <w:spacing w:after="0" w:line="360" w:lineRule="auto"/>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 xml:space="preserve">REPLYING AFFIDAVIT </w:t>
      </w:r>
    </w:p>
    <w:p w:rsidR="00CE7CC1" w:rsidRPr="004674F5" w:rsidRDefault="00CE7CC1" w:rsidP="00CE7CC1">
      <w:pPr>
        <w:spacing w:after="0" w:line="360" w:lineRule="auto"/>
        <w:jc w:val="both"/>
        <w:rPr>
          <w:rFonts w:ascii="Times New Roman" w:hAnsi="Times New Roman"/>
          <w:color w:val="000000" w:themeColor="text1"/>
          <w:sz w:val="24"/>
          <w:szCs w:val="24"/>
        </w:rPr>
      </w:pPr>
      <w:r w:rsidRPr="004674F5">
        <w:rPr>
          <w:rFonts w:ascii="Times New Roman" w:hAnsi="Times New Roman"/>
          <w:color w:val="000000" w:themeColor="text1"/>
          <w:sz w:val="24"/>
          <w:szCs w:val="24"/>
        </w:rPr>
        <w:t>I, MKENYA HALISI of Post Office Box Number 22588-00100 Nairobi in the Republic of Kenya do solemnly swear and sate at follows;</w:t>
      </w:r>
    </w:p>
    <w:p w:rsidR="00CE7CC1" w:rsidRPr="004674F5" w:rsidRDefault="00CE7CC1" w:rsidP="00CE7CC1">
      <w:pPr>
        <w:spacing w:after="0" w:line="360" w:lineRule="auto"/>
        <w:jc w:val="both"/>
        <w:rPr>
          <w:rFonts w:ascii="Times New Roman" w:hAnsi="Times New Roman"/>
          <w:color w:val="000000" w:themeColor="text1"/>
          <w:sz w:val="24"/>
          <w:szCs w:val="24"/>
        </w:rPr>
      </w:pPr>
    </w:p>
    <w:p w:rsidR="00CE7CC1" w:rsidRDefault="00CE7CC1" w:rsidP="00CE7CC1">
      <w:pPr>
        <w:pStyle w:val="ListParagraph"/>
        <w:numPr>
          <w:ilvl w:val="0"/>
          <w:numId w:val="1"/>
        </w:numPr>
        <w:spacing w:after="0" w:line="360" w:lineRule="auto"/>
        <w:ind w:hanging="720"/>
        <w:jc w:val="both"/>
        <w:rPr>
          <w:rFonts w:ascii="Times New Roman" w:hAnsi="Times New Roman"/>
          <w:color w:val="000000" w:themeColor="text1"/>
          <w:sz w:val="24"/>
          <w:szCs w:val="24"/>
        </w:rPr>
      </w:pPr>
      <w:r w:rsidRPr="00343E81">
        <w:rPr>
          <w:rFonts w:ascii="Times New Roman" w:hAnsi="Times New Roman"/>
          <w:color w:val="000000" w:themeColor="text1"/>
          <w:sz w:val="24"/>
          <w:szCs w:val="24"/>
        </w:rPr>
        <w:t>THAT</w:t>
      </w:r>
      <w:r w:rsidRPr="00C1409C">
        <w:rPr>
          <w:rFonts w:ascii="Times New Roman" w:hAnsi="Times New Roman"/>
          <w:color w:val="000000" w:themeColor="text1"/>
          <w:sz w:val="24"/>
          <w:szCs w:val="24"/>
        </w:rPr>
        <w:t xml:space="preserve"> I am an adult female of sound mind and the Legal Manager of the respond</w:t>
      </w:r>
      <w:r>
        <w:rPr>
          <w:rFonts w:ascii="Times New Roman" w:hAnsi="Times New Roman"/>
          <w:color w:val="000000" w:themeColor="text1"/>
          <w:sz w:val="24"/>
          <w:szCs w:val="24"/>
        </w:rPr>
        <w:t xml:space="preserve">ent duly authorised to swear this affidavit in response to the appellants Notice of Motion application for review under Section 48 of the Competition Act No.12 of 2010. </w:t>
      </w:r>
    </w:p>
    <w:p w:rsidR="00CE7CC1" w:rsidRPr="00C1409C" w:rsidRDefault="00CE7CC1" w:rsidP="00CE7CC1">
      <w:pPr>
        <w:pStyle w:val="ListParagraph"/>
        <w:spacing w:after="0" w:line="360" w:lineRule="auto"/>
        <w:jc w:val="both"/>
        <w:rPr>
          <w:rFonts w:ascii="Times New Roman" w:hAnsi="Times New Roman"/>
          <w:color w:val="000000" w:themeColor="text1"/>
          <w:sz w:val="24"/>
          <w:szCs w:val="24"/>
        </w:rPr>
      </w:pPr>
    </w:p>
    <w:p w:rsidR="00CE7CC1" w:rsidRPr="00343E81" w:rsidRDefault="00CE7CC1" w:rsidP="00CE7CC1">
      <w:pPr>
        <w:pStyle w:val="ListParagraph"/>
        <w:numPr>
          <w:ilvl w:val="0"/>
          <w:numId w:val="1"/>
        </w:numPr>
        <w:spacing w:after="0" w:line="360" w:lineRule="auto"/>
        <w:ind w:hanging="720"/>
        <w:jc w:val="both"/>
        <w:rPr>
          <w:rFonts w:ascii="Times New Roman" w:hAnsi="Times New Roman"/>
          <w:color w:val="000000" w:themeColor="text1"/>
          <w:sz w:val="24"/>
          <w:szCs w:val="24"/>
        </w:rPr>
      </w:pPr>
      <w:r>
        <w:rPr>
          <w:rFonts w:ascii="Times New Roman" w:hAnsi="Times New Roman"/>
          <w:sz w:val="24"/>
          <w:szCs w:val="24"/>
        </w:rPr>
        <w:t>THAT t</w:t>
      </w:r>
      <w:r w:rsidRPr="00C1409C">
        <w:rPr>
          <w:rFonts w:ascii="Times New Roman" w:hAnsi="Times New Roman"/>
          <w:sz w:val="24"/>
          <w:szCs w:val="24"/>
        </w:rPr>
        <w:t xml:space="preserve">he Respondent </w:t>
      </w:r>
      <w:r>
        <w:rPr>
          <w:rFonts w:ascii="Times New Roman" w:hAnsi="Times New Roman"/>
          <w:sz w:val="24"/>
          <w:szCs w:val="24"/>
        </w:rPr>
        <w:t>through my office received a merger notification dated 13</w:t>
      </w:r>
      <w:r w:rsidRPr="00343E81">
        <w:rPr>
          <w:rFonts w:ascii="Times New Roman" w:hAnsi="Times New Roman"/>
          <w:sz w:val="24"/>
          <w:szCs w:val="24"/>
          <w:vertAlign w:val="superscript"/>
        </w:rPr>
        <w:t>th</w:t>
      </w:r>
      <w:r>
        <w:rPr>
          <w:rFonts w:ascii="Times New Roman" w:hAnsi="Times New Roman"/>
          <w:sz w:val="24"/>
          <w:szCs w:val="24"/>
        </w:rPr>
        <w:t xml:space="preserve"> October 2019 from the 1</w:t>
      </w:r>
      <w:r w:rsidRPr="00D43FD2">
        <w:rPr>
          <w:rFonts w:ascii="Times New Roman" w:hAnsi="Times New Roman"/>
          <w:sz w:val="24"/>
          <w:szCs w:val="24"/>
          <w:vertAlign w:val="superscript"/>
        </w:rPr>
        <w:t>st</w:t>
      </w:r>
      <w:r>
        <w:rPr>
          <w:rFonts w:ascii="Times New Roman" w:hAnsi="Times New Roman"/>
          <w:sz w:val="24"/>
          <w:szCs w:val="24"/>
        </w:rPr>
        <w:t xml:space="preserve"> Appellant. </w:t>
      </w:r>
      <w:r w:rsidRPr="00343E81">
        <w:rPr>
          <w:rFonts w:ascii="Times New Roman" w:hAnsi="Times New Roman"/>
          <w:i/>
          <w:sz w:val="24"/>
          <w:szCs w:val="24"/>
        </w:rPr>
        <w:t>Attached and marked MH-1 is a copy of the said notification.</w:t>
      </w:r>
    </w:p>
    <w:p w:rsidR="00CE7CC1" w:rsidRPr="00343E81" w:rsidRDefault="00CE7CC1" w:rsidP="00CE7CC1">
      <w:pPr>
        <w:spacing w:after="0" w:line="360" w:lineRule="auto"/>
        <w:jc w:val="both"/>
        <w:rPr>
          <w:rFonts w:ascii="Times New Roman" w:hAnsi="Times New Roman"/>
          <w:color w:val="000000" w:themeColor="text1"/>
          <w:sz w:val="24"/>
          <w:szCs w:val="24"/>
        </w:rPr>
      </w:pPr>
    </w:p>
    <w:p w:rsidR="00CE7CC1" w:rsidRPr="00D43FD2" w:rsidRDefault="00CE7CC1" w:rsidP="00CE7CC1">
      <w:pPr>
        <w:pStyle w:val="ListParagraph"/>
        <w:numPr>
          <w:ilvl w:val="0"/>
          <w:numId w:val="1"/>
        </w:numPr>
        <w:spacing w:after="0" w:line="360" w:lineRule="auto"/>
        <w:ind w:hanging="720"/>
        <w:jc w:val="both"/>
        <w:rPr>
          <w:rFonts w:ascii="Times New Roman" w:hAnsi="Times New Roman"/>
          <w:color w:val="000000" w:themeColor="text1"/>
          <w:sz w:val="24"/>
          <w:szCs w:val="24"/>
        </w:rPr>
      </w:pPr>
      <w:r>
        <w:rPr>
          <w:rFonts w:ascii="Times New Roman" w:hAnsi="Times New Roman"/>
          <w:sz w:val="24"/>
          <w:szCs w:val="24"/>
        </w:rPr>
        <w:t xml:space="preserve">THAT upon receipt of the said merger notification, we </w:t>
      </w:r>
      <w:r w:rsidRPr="00C1409C">
        <w:rPr>
          <w:rFonts w:ascii="Times New Roman" w:hAnsi="Times New Roman"/>
          <w:sz w:val="24"/>
          <w:szCs w:val="24"/>
        </w:rPr>
        <w:t>commenced</w:t>
      </w:r>
      <w:r>
        <w:rPr>
          <w:rFonts w:ascii="Times New Roman" w:hAnsi="Times New Roman"/>
          <w:sz w:val="24"/>
          <w:szCs w:val="24"/>
        </w:rPr>
        <w:t xml:space="preserve"> an </w:t>
      </w:r>
      <w:r w:rsidRPr="00C1409C">
        <w:rPr>
          <w:rFonts w:ascii="Times New Roman" w:hAnsi="Times New Roman"/>
          <w:sz w:val="24"/>
          <w:szCs w:val="24"/>
        </w:rPr>
        <w:t>analysis of the merger in accordance with Part IV of the Comp</w:t>
      </w:r>
      <w:r>
        <w:rPr>
          <w:rFonts w:ascii="Times New Roman" w:hAnsi="Times New Roman"/>
          <w:sz w:val="24"/>
          <w:szCs w:val="24"/>
        </w:rPr>
        <w:t xml:space="preserve">etition Act, No. 12 of 2010, as </w:t>
      </w:r>
      <w:r w:rsidRPr="00C1409C">
        <w:rPr>
          <w:rFonts w:ascii="Times New Roman" w:hAnsi="Times New Roman"/>
          <w:sz w:val="24"/>
          <w:szCs w:val="24"/>
        </w:rPr>
        <w:t>further guided by the Consolidated Guidelines on the sub</w:t>
      </w:r>
      <w:r>
        <w:rPr>
          <w:rFonts w:ascii="Times New Roman" w:hAnsi="Times New Roman"/>
          <w:sz w:val="24"/>
          <w:szCs w:val="24"/>
        </w:rPr>
        <w:t>stantive Assessment of Mergers herein attached and marked as MH-2.</w:t>
      </w:r>
    </w:p>
    <w:p w:rsidR="00CE7CC1" w:rsidRPr="00343E81" w:rsidRDefault="00CE7CC1" w:rsidP="00CE7CC1">
      <w:pPr>
        <w:pStyle w:val="ListParagraph"/>
        <w:numPr>
          <w:ilvl w:val="0"/>
          <w:numId w:val="1"/>
        </w:numPr>
        <w:spacing w:after="0" w:line="360" w:lineRule="auto"/>
        <w:ind w:hanging="720"/>
        <w:jc w:val="both"/>
        <w:rPr>
          <w:rFonts w:ascii="Times New Roman" w:hAnsi="Times New Roman"/>
          <w:color w:val="000000" w:themeColor="text1"/>
          <w:sz w:val="24"/>
          <w:szCs w:val="24"/>
        </w:rPr>
      </w:pPr>
      <w:r>
        <w:rPr>
          <w:rFonts w:ascii="Times New Roman" w:hAnsi="Times New Roman"/>
          <w:sz w:val="24"/>
          <w:szCs w:val="24"/>
        </w:rPr>
        <w:t xml:space="preserve">THAT </w:t>
      </w:r>
      <w:r w:rsidRPr="00C1409C">
        <w:rPr>
          <w:rFonts w:ascii="Times New Roman" w:hAnsi="Times New Roman"/>
          <w:sz w:val="24"/>
          <w:szCs w:val="24"/>
        </w:rPr>
        <w:t>in reviewing the Merger Application, the Respondent worked in consultation with the Communications Authority of Kenya, and further consulted the National Treasury and Planning, market players, stakeholders and held several meetings with a view of coming up with a balanced and informed assessment of the Merger.</w:t>
      </w:r>
      <w:r>
        <w:rPr>
          <w:rFonts w:ascii="Times New Roman" w:hAnsi="Times New Roman"/>
          <w:sz w:val="24"/>
          <w:szCs w:val="24"/>
        </w:rPr>
        <w:t xml:space="preserve"> </w:t>
      </w:r>
      <w:r w:rsidRPr="00343E81">
        <w:rPr>
          <w:rFonts w:ascii="Times New Roman" w:hAnsi="Times New Roman"/>
          <w:i/>
          <w:sz w:val="24"/>
          <w:szCs w:val="24"/>
        </w:rPr>
        <w:t>Attached and marked MH-</w:t>
      </w:r>
      <w:r>
        <w:rPr>
          <w:rFonts w:ascii="Times New Roman" w:hAnsi="Times New Roman"/>
          <w:i/>
          <w:sz w:val="24"/>
          <w:szCs w:val="24"/>
        </w:rPr>
        <w:t>3</w:t>
      </w:r>
      <w:r w:rsidRPr="00343E81">
        <w:rPr>
          <w:rFonts w:ascii="Times New Roman" w:hAnsi="Times New Roman"/>
          <w:i/>
          <w:sz w:val="24"/>
          <w:szCs w:val="24"/>
        </w:rPr>
        <w:t xml:space="preserve"> is a bundle of notices for meetings and minutes of various meetings in proof.</w:t>
      </w:r>
    </w:p>
    <w:p w:rsidR="00CE7CC1" w:rsidRPr="00D43FD2" w:rsidRDefault="00CE7CC1" w:rsidP="00CE7CC1">
      <w:pPr>
        <w:pStyle w:val="ListParagraph"/>
        <w:spacing w:after="0" w:line="360" w:lineRule="auto"/>
        <w:jc w:val="both"/>
        <w:rPr>
          <w:rFonts w:ascii="Times New Roman" w:hAnsi="Times New Roman"/>
          <w:color w:val="000000" w:themeColor="text1"/>
          <w:sz w:val="24"/>
          <w:szCs w:val="24"/>
        </w:rPr>
      </w:pPr>
    </w:p>
    <w:p w:rsidR="00CE7CC1" w:rsidRPr="00343E81" w:rsidRDefault="00CE7CC1" w:rsidP="00CE7CC1">
      <w:pPr>
        <w:pStyle w:val="ListParagraph"/>
        <w:numPr>
          <w:ilvl w:val="0"/>
          <w:numId w:val="1"/>
        </w:numPr>
        <w:spacing w:after="0" w:line="360" w:lineRule="auto"/>
        <w:ind w:hanging="720"/>
        <w:jc w:val="both"/>
        <w:rPr>
          <w:rFonts w:ascii="Times New Roman" w:hAnsi="Times New Roman"/>
          <w:color w:val="000000" w:themeColor="text1"/>
          <w:sz w:val="24"/>
          <w:szCs w:val="24"/>
        </w:rPr>
      </w:pPr>
      <w:r>
        <w:rPr>
          <w:rFonts w:ascii="Times New Roman" w:hAnsi="Times New Roman"/>
          <w:sz w:val="24"/>
          <w:szCs w:val="24"/>
        </w:rPr>
        <w:lastRenderedPageBreak/>
        <w:t xml:space="preserve">THAT the respondent further entered into a Memorandum of Understanding </w:t>
      </w:r>
      <w:r w:rsidRPr="00C1409C">
        <w:rPr>
          <w:rFonts w:ascii="Times New Roman" w:hAnsi="Times New Roman"/>
          <w:sz w:val="24"/>
          <w:szCs w:val="24"/>
        </w:rPr>
        <w:t xml:space="preserve">with the Communications Authority to address competition and consumer protection concerns in the telecommunications sector. </w:t>
      </w:r>
      <w:r w:rsidRPr="00343E81">
        <w:rPr>
          <w:rFonts w:ascii="Times New Roman" w:hAnsi="Times New Roman"/>
          <w:i/>
          <w:sz w:val="24"/>
          <w:szCs w:val="24"/>
        </w:rPr>
        <w:t>Attached and marked MH-4 is a copy of the Memorandum of Understanding in proof.</w:t>
      </w:r>
    </w:p>
    <w:p w:rsidR="00CE7CC1" w:rsidRPr="00343E81" w:rsidRDefault="00CE7CC1" w:rsidP="00CE7CC1">
      <w:pPr>
        <w:pStyle w:val="ListParagraph"/>
        <w:rPr>
          <w:rFonts w:ascii="Times New Roman" w:hAnsi="Times New Roman"/>
          <w:color w:val="000000" w:themeColor="text1"/>
          <w:sz w:val="24"/>
          <w:szCs w:val="24"/>
        </w:rPr>
      </w:pPr>
    </w:p>
    <w:p w:rsidR="00CE7CC1" w:rsidRPr="00D43FD2" w:rsidRDefault="00CE7CC1" w:rsidP="00CE7CC1">
      <w:pPr>
        <w:pStyle w:val="ListParagraph"/>
        <w:spacing w:after="0" w:line="360" w:lineRule="auto"/>
        <w:jc w:val="both"/>
        <w:rPr>
          <w:rFonts w:ascii="Times New Roman" w:hAnsi="Times New Roman"/>
          <w:color w:val="000000" w:themeColor="text1"/>
          <w:sz w:val="24"/>
          <w:szCs w:val="24"/>
        </w:rPr>
      </w:pPr>
    </w:p>
    <w:p w:rsidR="00CE7CC1" w:rsidRPr="00343E81" w:rsidRDefault="00CE7CC1" w:rsidP="00CE7CC1">
      <w:pPr>
        <w:pStyle w:val="ListParagraph"/>
        <w:numPr>
          <w:ilvl w:val="0"/>
          <w:numId w:val="1"/>
        </w:numPr>
        <w:spacing w:after="0" w:line="360" w:lineRule="auto"/>
        <w:ind w:hanging="720"/>
        <w:jc w:val="both"/>
        <w:rPr>
          <w:rFonts w:ascii="Times New Roman" w:hAnsi="Times New Roman"/>
          <w:color w:val="000000" w:themeColor="text1"/>
          <w:sz w:val="24"/>
          <w:szCs w:val="24"/>
        </w:rPr>
      </w:pPr>
      <w:r>
        <w:rPr>
          <w:rFonts w:ascii="Times New Roman" w:hAnsi="Times New Roman"/>
          <w:sz w:val="24"/>
          <w:szCs w:val="24"/>
        </w:rPr>
        <w:t>THAT t</w:t>
      </w:r>
      <w:r w:rsidRPr="00C1409C">
        <w:rPr>
          <w:rFonts w:ascii="Times New Roman" w:hAnsi="Times New Roman"/>
          <w:sz w:val="24"/>
          <w:szCs w:val="24"/>
        </w:rPr>
        <w:t>he Respondent</w:t>
      </w:r>
      <w:r>
        <w:rPr>
          <w:rFonts w:ascii="Times New Roman" w:hAnsi="Times New Roman"/>
          <w:sz w:val="24"/>
          <w:szCs w:val="24"/>
        </w:rPr>
        <w:t xml:space="preserve"> engaged and consulted the </w:t>
      </w:r>
      <w:r w:rsidRPr="00C1409C">
        <w:rPr>
          <w:rFonts w:ascii="Times New Roman" w:hAnsi="Times New Roman"/>
          <w:sz w:val="24"/>
          <w:szCs w:val="24"/>
        </w:rPr>
        <w:t xml:space="preserve">Appellants </w:t>
      </w:r>
      <w:r>
        <w:rPr>
          <w:rFonts w:ascii="Times New Roman" w:hAnsi="Times New Roman"/>
          <w:sz w:val="24"/>
          <w:szCs w:val="24"/>
        </w:rPr>
        <w:t xml:space="preserve">throughout the </w:t>
      </w:r>
      <w:r w:rsidRPr="00C1409C">
        <w:rPr>
          <w:rFonts w:ascii="Times New Roman" w:hAnsi="Times New Roman"/>
          <w:sz w:val="24"/>
          <w:szCs w:val="24"/>
        </w:rPr>
        <w:t xml:space="preserve">review process through several meetings and correspondence via email and letters. </w:t>
      </w:r>
    </w:p>
    <w:p w:rsidR="00CE7CC1" w:rsidRPr="00D43FD2" w:rsidRDefault="00CE7CC1" w:rsidP="00CE7CC1">
      <w:pPr>
        <w:pStyle w:val="ListParagraph"/>
        <w:spacing w:after="0" w:line="360" w:lineRule="auto"/>
        <w:jc w:val="both"/>
        <w:rPr>
          <w:rFonts w:ascii="Times New Roman" w:hAnsi="Times New Roman"/>
          <w:color w:val="000000" w:themeColor="text1"/>
          <w:sz w:val="24"/>
          <w:szCs w:val="24"/>
        </w:rPr>
      </w:pPr>
    </w:p>
    <w:p w:rsidR="00CE7CC1" w:rsidRPr="00343E81" w:rsidRDefault="00CE7CC1" w:rsidP="00CE7CC1">
      <w:pPr>
        <w:pStyle w:val="ListParagraph"/>
        <w:numPr>
          <w:ilvl w:val="0"/>
          <w:numId w:val="1"/>
        </w:numPr>
        <w:spacing w:after="0" w:line="360" w:lineRule="auto"/>
        <w:ind w:hanging="720"/>
        <w:jc w:val="both"/>
        <w:rPr>
          <w:rFonts w:ascii="Times New Roman" w:hAnsi="Times New Roman"/>
          <w:color w:val="000000" w:themeColor="text1"/>
          <w:sz w:val="24"/>
          <w:szCs w:val="24"/>
        </w:rPr>
      </w:pPr>
      <w:r>
        <w:rPr>
          <w:rFonts w:ascii="Times New Roman" w:hAnsi="Times New Roman"/>
          <w:sz w:val="24"/>
          <w:szCs w:val="24"/>
        </w:rPr>
        <w:t xml:space="preserve">THAT in the course of the negotiations and consultations, the Appellants requested </w:t>
      </w:r>
      <w:r w:rsidRPr="00C1409C">
        <w:rPr>
          <w:rFonts w:ascii="Times New Roman" w:hAnsi="Times New Roman"/>
          <w:sz w:val="24"/>
          <w:szCs w:val="24"/>
        </w:rPr>
        <w:t>for a meeting with the Respondent</w:t>
      </w:r>
      <w:r>
        <w:rPr>
          <w:rFonts w:ascii="Times New Roman" w:hAnsi="Times New Roman"/>
          <w:sz w:val="24"/>
          <w:szCs w:val="24"/>
        </w:rPr>
        <w:t xml:space="preserve"> on the </w:t>
      </w:r>
      <w:r w:rsidRPr="00C1409C">
        <w:rPr>
          <w:rFonts w:ascii="Times New Roman" w:hAnsi="Times New Roman"/>
          <w:sz w:val="24"/>
          <w:szCs w:val="24"/>
        </w:rPr>
        <w:t>25th October 2019</w:t>
      </w:r>
      <w:r>
        <w:rPr>
          <w:rFonts w:ascii="Times New Roman" w:hAnsi="Times New Roman"/>
          <w:sz w:val="24"/>
          <w:szCs w:val="24"/>
        </w:rPr>
        <w:t xml:space="preserve"> which meeting gave rise </w:t>
      </w:r>
      <w:r w:rsidRPr="00C1409C">
        <w:rPr>
          <w:rFonts w:ascii="Times New Roman" w:hAnsi="Times New Roman"/>
          <w:sz w:val="24"/>
          <w:szCs w:val="24"/>
        </w:rPr>
        <w:t xml:space="preserve">to revised conditions of an even date. </w:t>
      </w:r>
      <w:r w:rsidRPr="00343E81">
        <w:rPr>
          <w:rFonts w:ascii="Times New Roman" w:hAnsi="Times New Roman"/>
          <w:b/>
          <w:sz w:val="24"/>
          <w:szCs w:val="24"/>
        </w:rPr>
        <w:t>Attached and marked MH-6 is a copy of the revised conditions.</w:t>
      </w:r>
    </w:p>
    <w:p w:rsidR="00CE7CC1" w:rsidRPr="00343E81" w:rsidRDefault="00CE7CC1" w:rsidP="00CE7CC1">
      <w:pPr>
        <w:pStyle w:val="ListParagraph"/>
        <w:numPr>
          <w:ilvl w:val="0"/>
          <w:numId w:val="1"/>
        </w:numPr>
        <w:spacing w:after="0" w:line="360" w:lineRule="auto"/>
        <w:ind w:hanging="720"/>
        <w:jc w:val="both"/>
        <w:rPr>
          <w:rFonts w:ascii="Times New Roman" w:hAnsi="Times New Roman"/>
          <w:color w:val="000000" w:themeColor="text1"/>
          <w:sz w:val="24"/>
          <w:szCs w:val="24"/>
        </w:rPr>
      </w:pPr>
      <w:r w:rsidRPr="00343E81">
        <w:rPr>
          <w:rFonts w:ascii="Times New Roman" w:hAnsi="Times New Roman"/>
          <w:sz w:val="24"/>
          <w:szCs w:val="24"/>
        </w:rPr>
        <w:t>THAT the Appellants expected to consult and revert, failed to revert on the said conditions.</w:t>
      </w:r>
      <w:r>
        <w:rPr>
          <w:rFonts w:ascii="Times New Roman" w:hAnsi="Times New Roman"/>
          <w:sz w:val="24"/>
          <w:szCs w:val="24"/>
        </w:rPr>
        <w:t xml:space="preserve"> The</w:t>
      </w:r>
      <w:r w:rsidRPr="00343E81">
        <w:rPr>
          <w:rFonts w:ascii="Times New Roman" w:hAnsi="Times New Roman"/>
          <w:sz w:val="24"/>
          <w:szCs w:val="24"/>
        </w:rPr>
        <w:t xml:space="preserve"> Respondent’s Board being constrained by statutory time limits ratified the conditions and informed the Appellants of the same. </w:t>
      </w:r>
    </w:p>
    <w:p w:rsidR="00CE7CC1" w:rsidRPr="00343E81" w:rsidRDefault="00CE7CC1" w:rsidP="00CE7CC1">
      <w:pPr>
        <w:spacing w:after="0" w:line="360" w:lineRule="auto"/>
        <w:jc w:val="both"/>
        <w:rPr>
          <w:rFonts w:ascii="Times New Roman" w:hAnsi="Times New Roman"/>
          <w:color w:val="000000" w:themeColor="text1"/>
          <w:sz w:val="24"/>
          <w:szCs w:val="24"/>
        </w:rPr>
      </w:pPr>
    </w:p>
    <w:p w:rsidR="00CE7CC1" w:rsidRPr="00343E81" w:rsidRDefault="00CE7CC1" w:rsidP="00CE7CC1">
      <w:pPr>
        <w:pStyle w:val="ListParagraph"/>
        <w:numPr>
          <w:ilvl w:val="0"/>
          <w:numId w:val="1"/>
        </w:numPr>
        <w:spacing w:after="0" w:line="360" w:lineRule="auto"/>
        <w:ind w:hanging="720"/>
        <w:jc w:val="both"/>
        <w:rPr>
          <w:rFonts w:ascii="Times New Roman" w:hAnsi="Times New Roman"/>
          <w:color w:val="000000" w:themeColor="text1"/>
          <w:sz w:val="24"/>
          <w:szCs w:val="24"/>
        </w:rPr>
      </w:pPr>
      <w:r>
        <w:rPr>
          <w:rFonts w:ascii="Times New Roman" w:hAnsi="Times New Roman"/>
          <w:sz w:val="24"/>
          <w:szCs w:val="24"/>
        </w:rPr>
        <w:t xml:space="preserve">THAT the appellants on receipt of the said communication, </w:t>
      </w:r>
      <w:r w:rsidRPr="00C1409C">
        <w:rPr>
          <w:rFonts w:ascii="Times New Roman" w:hAnsi="Times New Roman"/>
          <w:sz w:val="24"/>
          <w:szCs w:val="24"/>
        </w:rPr>
        <w:t>request</w:t>
      </w:r>
      <w:r>
        <w:rPr>
          <w:rFonts w:ascii="Times New Roman" w:hAnsi="Times New Roman"/>
          <w:sz w:val="24"/>
          <w:szCs w:val="24"/>
        </w:rPr>
        <w:t xml:space="preserve">ed </w:t>
      </w:r>
      <w:r w:rsidRPr="00C1409C">
        <w:rPr>
          <w:rFonts w:ascii="Times New Roman" w:hAnsi="Times New Roman"/>
          <w:sz w:val="24"/>
          <w:szCs w:val="24"/>
        </w:rPr>
        <w:t xml:space="preserve">the Respondent not to publish the Determination vide Kenya Gazette </w:t>
      </w:r>
      <w:r>
        <w:rPr>
          <w:rFonts w:ascii="Times New Roman" w:hAnsi="Times New Roman"/>
          <w:sz w:val="24"/>
          <w:szCs w:val="24"/>
        </w:rPr>
        <w:t xml:space="preserve">but that request </w:t>
      </w:r>
      <w:r w:rsidRPr="00C1409C">
        <w:rPr>
          <w:rFonts w:ascii="Times New Roman" w:hAnsi="Times New Roman"/>
          <w:sz w:val="24"/>
          <w:szCs w:val="24"/>
        </w:rPr>
        <w:t xml:space="preserve">was not granted as once the Board issues a Notice of Determination, it becomes </w:t>
      </w:r>
      <w:proofErr w:type="spellStart"/>
      <w:r w:rsidRPr="00343E81">
        <w:rPr>
          <w:rFonts w:ascii="Times New Roman" w:hAnsi="Times New Roman"/>
          <w:i/>
          <w:sz w:val="24"/>
          <w:szCs w:val="24"/>
        </w:rPr>
        <w:t>functus</w:t>
      </w:r>
      <w:proofErr w:type="spellEnd"/>
      <w:r w:rsidRPr="00343E81">
        <w:rPr>
          <w:rFonts w:ascii="Times New Roman" w:hAnsi="Times New Roman"/>
          <w:i/>
          <w:sz w:val="24"/>
          <w:szCs w:val="24"/>
        </w:rPr>
        <w:t xml:space="preserve"> officio</w:t>
      </w:r>
      <w:r w:rsidRPr="00C1409C">
        <w:rPr>
          <w:rFonts w:ascii="Times New Roman" w:hAnsi="Times New Roman"/>
          <w:sz w:val="24"/>
          <w:szCs w:val="24"/>
        </w:rPr>
        <w:t>, and therefore proceeded to gazette the Notice of Determination in line with Section 46(6) (</w:t>
      </w:r>
      <w:proofErr w:type="spellStart"/>
      <w:r w:rsidRPr="00C1409C">
        <w:rPr>
          <w:rFonts w:ascii="Times New Roman" w:hAnsi="Times New Roman"/>
          <w:sz w:val="24"/>
          <w:szCs w:val="24"/>
        </w:rPr>
        <w:t>i</w:t>
      </w:r>
      <w:proofErr w:type="spellEnd"/>
      <w:r w:rsidRPr="00C1409C">
        <w:rPr>
          <w:rFonts w:ascii="Times New Roman" w:hAnsi="Times New Roman"/>
          <w:sz w:val="24"/>
          <w:szCs w:val="24"/>
        </w:rPr>
        <w:t>) of</w:t>
      </w:r>
      <w:r>
        <w:rPr>
          <w:rFonts w:ascii="Times New Roman" w:hAnsi="Times New Roman"/>
          <w:sz w:val="24"/>
          <w:szCs w:val="24"/>
        </w:rPr>
        <w:t xml:space="preserve"> the Competition Act, 2010. </w:t>
      </w:r>
    </w:p>
    <w:p w:rsidR="00CE7CC1" w:rsidRPr="00343E81" w:rsidRDefault="00CE7CC1" w:rsidP="00CE7CC1">
      <w:pPr>
        <w:spacing w:after="0" w:line="360" w:lineRule="auto"/>
        <w:jc w:val="both"/>
        <w:rPr>
          <w:rFonts w:ascii="Times New Roman" w:hAnsi="Times New Roman"/>
          <w:color w:val="000000" w:themeColor="text1"/>
          <w:sz w:val="24"/>
          <w:szCs w:val="24"/>
        </w:rPr>
      </w:pPr>
    </w:p>
    <w:p w:rsidR="00CE7CC1" w:rsidRPr="00343E81" w:rsidRDefault="00CE7CC1" w:rsidP="00CE7CC1">
      <w:pPr>
        <w:pStyle w:val="ListParagraph"/>
        <w:numPr>
          <w:ilvl w:val="0"/>
          <w:numId w:val="1"/>
        </w:numPr>
        <w:spacing w:after="0" w:line="360" w:lineRule="auto"/>
        <w:ind w:hanging="720"/>
        <w:jc w:val="both"/>
        <w:rPr>
          <w:rFonts w:ascii="Times New Roman" w:hAnsi="Times New Roman"/>
          <w:color w:val="000000" w:themeColor="text1"/>
          <w:sz w:val="24"/>
          <w:szCs w:val="24"/>
        </w:rPr>
      </w:pPr>
      <w:r>
        <w:rPr>
          <w:rFonts w:ascii="Times New Roman" w:hAnsi="Times New Roman"/>
          <w:sz w:val="24"/>
          <w:szCs w:val="24"/>
        </w:rPr>
        <w:t xml:space="preserve">THAT in </w:t>
      </w:r>
      <w:r w:rsidRPr="00C1409C">
        <w:rPr>
          <w:rFonts w:ascii="Times New Roman" w:hAnsi="Times New Roman"/>
          <w:sz w:val="24"/>
          <w:szCs w:val="24"/>
        </w:rPr>
        <w:t>regard to imposition of the conditions, the Respondent is a competent government body and acted within its powers p</w:t>
      </w:r>
      <w:r>
        <w:rPr>
          <w:rFonts w:ascii="Times New Roman" w:hAnsi="Times New Roman"/>
          <w:sz w:val="24"/>
          <w:szCs w:val="24"/>
        </w:rPr>
        <w:t>ursuant to Section 9 of the Act</w:t>
      </w:r>
      <w:r w:rsidRPr="00C1409C">
        <w:rPr>
          <w:rFonts w:ascii="Times New Roman" w:hAnsi="Times New Roman"/>
          <w:sz w:val="24"/>
          <w:szCs w:val="24"/>
        </w:rPr>
        <w:t xml:space="preserve"> and the Appe</w:t>
      </w:r>
      <w:r>
        <w:rPr>
          <w:rFonts w:ascii="Times New Roman" w:hAnsi="Times New Roman"/>
          <w:sz w:val="24"/>
          <w:szCs w:val="24"/>
        </w:rPr>
        <w:t xml:space="preserve">llants were given time to review and revert on </w:t>
      </w:r>
      <w:r w:rsidRPr="00C1409C">
        <w:rPr>
          <w:rFonts w:ascii="Times New Roman" w:hAnsi="Times New Roman"/>
          <w:sz w:val="24"/>
          <w:szCs w:val="24"/>
        </w:rPr>
        <w:t xml:space="preserve">the said conditions during the meeting of 25th October 2019. </w:t>
      </w:r>
    </w:p>
    <w:p w:rsidR="00CE7CC1" w:rsidRPr="00343E81" w:rsidRDefault="00CE7CC1" w:rsidP="00CE7CC1">
      <w:pPr>
        <w:spacing w:after="0" w:line="360" w:lineRule="auto"/>
        <w:jc w:val="both"/>
        <w:rPr>
          <w:rFonts w:ascii="Times New Roman" w:hAnsi="Times New Roman"/>
          <w:color w:val="000000" w:themeColor="text1"/>
          <w:sz w:val="24"/>
          <w:szCs w:val="24"/>
        </w:rPr>
      </w:pPr>
    </w:p>
    <w:p w:rsidR="00CE7CC1" w:rsidRPr="00343E81" w:rsidRDefault="00CE7CC1" w:rsidP="00CE7CC1">
      <w:pPr>
        <w:pStyle w:val="ListParagraph"/>
        <w:numPr>
          <w:ilvl w:val="0"/>
          <w:numId w:val="1"/>
        </w:numPr>
        <w:spacing w:after="0" w:line="360" w:lineRule="auto"/>
        <w:ind w:hanging="720"/>
        <w:jc w:val="both"/>
        <w:rPr>
          <w:rFonts w:ascii="Times New Roman" w:hAnsi="Times New Roman"/>
          <w:color w:val="000000" w:themeColor="text1"/>
          <w:sz w:val="24"/>
          <w:szCs w:val="24"/>
        </w:rPr>
      </w:pPr>
      <w:r>
        <w:rPr>
          <w:rFonts w:ascii="Times New Roman" w:hAnsi="Times New Roman"/>
          <w:sz w:val="24"/>
          <w:szCs w:val="24"/>
        </w:rPr>
        <w:t>THAT the c</w:t>
      </w:r>
      <w:r w:rsidRPr="00C1409C">
        <w:rPr>
          <w:rFonts w:ascii="Times New Roman" w:hAnsi="Times New Roman"/>
          <w:sz w:val="24"/>
          <w:szCs w:val="24"/>
        </w:rPr>
        <w:t>ondi</w:t>
      </w:r>
      <w:r>
        <w:rPr>
          <w:rFonts w:ascii="Times New Roman" w:hAnsi="Times New Roman"/>
          <w:sz w:val="24"/>
          <w:szCs w:val="24"/>
        </w:rPr>
        <w:t xml:space="preserve">tion </w:t>
      </w:r>
      <w:r w:rsidRPr="00C1409C">
        <w:rPr>
          <w:rFonts w:ascii="Times New Roman" w:hAnsi="Times New Roman"/>
          <w:sz w:val="24"/>
          <w:szCs w:val="24"/>
        </w:rPr>
        <w:t xml:space="preserve">was imposed after the submission by the Appellants that they merged to avoid being forced to wind up as they were making losses in their business, and due to the Appellants’ confirmation that spectrum is not affected by the number of subscribers </w:t>
      </w:r>
      <w:r w:rsidRPr="00C1409C">
        <w:rPr>
          <w:rFonts w:ascii="Times New Roman" w:hAnsi="Times New Roman"/>
          <w:sz w:val="24"/>
          <w:szCs w:val="24"/>
        </w:rPr>
        <w:lastRenderedPageBreak/>
        <w:t xml:space="preserve">utilizing the material, the parties’ most probable interest was to hoard the spectrum with the aim of selling it to potential entrants into the telecommunications market. </w:t>
      </w:r>
    </w:p>
    <w:p w:rsidR="00CE7CC1" w:rsidRPr="00343E81" w:rsidRDefault="00CE7CC1" w:rsidP="00CE7CC1">
      <w:pPr>
        <w:spacing w:after="0" w:line="360" w:lineRule="auto"/>
        <w:jc w:val="both"/>
        <w:rPr>
          <w:rFonts w:ascii="Times New Roman" w:hAnsi="Times New Roman"/>
          <w:color w:val="000000" w:themeColor="text1"/>
          <w:sz w:val="24"/>
          <w:szCs w:val="24"/>
        </w:rPr>
      </w:pPr>
    </w:p>
    <w:p w:rsidR="00CE7CC1" w:rsidRPr="00250C4F" w:rsidRDefault="00CE7CC1" w:rsidP="00CE7CC1">
      <w:pPr>
        <w:pStyle w:val="ListParagraph"/>
        <w:numPr>
          <w:ilvl w:val="0"/>
          <w:numId w:val="1"/>
        </w:numPr>
        <w:spacing w:after="0" w:line="360" w:lineRule="auto"/>
        <w:ind w:hanging="720"/>
        <w:jc w:val="both"/>
        <w:rPr>
          <w:rFonts w:ascii="Times New Roman" w:hAnsi="Times New Roman"/>
          <w:color w:val="000000" w:themeColor="text1"/>
          <w:sz w:val="24"/>
          <w:szCs w:val="24"/>
        </w:rPr>
      </w:pPr>
      <w:r>
        <w:rPr>
          <w:rFonts w:ascii="Times New Roman" w:hAnsi="Times New Roman"/>
          <w:sz w:val="24"/>
          <w:szCs w:val="24"/>
        </w:rPr>
        <w:t xml:space="preserve">THAT </w:t>
      </w:r>
      <w:r w:rsidRPr="00C1409C">
        <w:rPr>
          <w:rFonts w:ascii="Times New Roman" w:hAnsi="Times New Roman"/>
          <w:sz w:val="24"/>
          <w:szCs w:val="24"/>
        </w:rPr>
        <w:t>this condition was imposed on the apprehension that should the merged entity attempt to sell their spectrum or license after the merger, the market would certainly be exposed to a monopoly situation and of a dominant</w:t>
      </w:r>
      <w:r>
        <w:rPr>
          <w:rFonts w:ascii="Times New Roman" w:hAnsi="Times New Roman"/>
          <w:sz w:val="24"/>
          <w:szCs w:val="24"/>
        </w:rPr>
        <w:t xml:space="preserve"> player, </w:t>
      </w:r>
      <w:proofErr w:type="spellStart"/>
      <w:r>
        <w:rPr>
          <w:rFonts w:ascii="Times New Roman" w:hAnsi="Times New Roman"/>
          <w:sz w:val="24"/>
          <w:szCs w:val="24"/>
        </w:rPr>
        <w:t>Sauti</w:t>
      </w:r>
      <w:proofErr w:type="spellEnd"/>
      <w:r>
        <w:rPr>
          <w:rFonts w:ascii="Times New Roman" w:hAnsi="Times New Roman"/>
          <w:sz w:val="24"/>
          <w:szCs w:val="24"/>
        </w:rPr>
        <w:t xml:space="preserve"> </w:t>
      </w:r>
      <w:proofErr w:type="spellStart"/>
      <w:r>
        <w:rPr>
          <w:rFonts w:ascii="Times New Roman" w:hAnsi="Times New Roman"/>
          <w:sz w:val="24"/>
          <w:szCs w:val="24"/>
        </w:rPr>
        <w:t>Halisi</w:t>
      </w:r>
      <w:proofErr w:type="spellEnd"/>
      <w:r>
        <w:rPr>
          <w:rFonts w:ascii="Times New Roman" w:hAnsi="Times New Roman"/>
          <w:sz w:val="24"/>
          <w:szCs w:val="24"/>
        </w:rPr>
        <w:t xml:space="preserve"> Communications</w:t>
      </w:r>
      <w:r w:rsidRPr="00C1409C">
        <w:rPr>
          <w:rFonts w:ascii="Times New Roman" w:hAnsi="Times New Roman"/>
          <w:sz w:val="24"/>
          <w:szCs w:val="24"/>
        </w:rPr>
        <w:t xml:space="preserve"> and this would go against the object of competition law and the core of national competition law, policy and practice.</w:t>
      </w:r>
    </w:p>
    <w:p w:rsidR="00250C4F" w:rsidRPr="00250C4F" w:rsidRDefault="00250C4F" w:rsidP="00250C4F">
      <w:pPr>
        <w:spacing w:after="0" w:line="360" w:lineRule="auto"/>
        <w:jc w:val="both"/>
        <w:rPr>
          <w:rFonts w:ascii="Times New Roman" w:hAnsi="Times New Roman"/>
          <w:color w:val="000000" w:themeColor="text1"/>
          <w:sz w:val="24"/>
          <w:szCs w:val="24"/>
        </w:rPr>
      </w:pPr>
      <w:bookmarkStart w:id="0" w:name="_GoBack"/>
      <w:bookmarkEnd w:id="0"/>
    </w:p>
    <w:p w:rsidR="00CE7CC1" w:rsidRPr="00343E81" w:rsidRDefault="00CE7CC1" w:rsidP="00CE7CC1">
      <w:pPr>
        <w:pStyle w:val="ListParagraph"/>
        <w:numPr>
          <w:ilvl w:val="0"/>
          <w:numId w:val="1"/>
        </w:numPr>
        <w:spacing w:after="0" w:line="360" w:lineRule="auto"/>
        <w:ind w:hanging="720"/>
        <w:jc w:val="both"/>
        <w:rPr>
          <w:rFonts w:ascii="Times New Roman" w:hAnsi="Times New Roman"/>
          <w:color w:val="000000" w:themeColor="text1"/>
          <w:sz w:val="24"/>
          <w:szCs w:val="24"/>
        </w:rPr>
      </w:pPr>
      <w:r>
        <w:rPr>
          <w:rFonts w:ascii="Times New Roman" w:hAnsi="Times New Roman"/>
          <w:sz w:val="24"/>
          <w:szCs w:val="24"/>
        </w:rPr>
        <w:t xml:space="preserve">THAT </w:t>
      </w:r>
      <w:r w:rsidRPr="00C1409C">
        <w:rPr>
          <w:rFonts w:ascii="Times New Roman" w:hAnsi="Times New Roman"/>
          <w:sz w:val="24"/>
          <w:szCs w:val="24"/>
        </w:rPr>
        <w:t xml:space="preserve">the operating frequencies are </w:t>
      </w:r>
      <w:r>
        <w:rPr>
          <w:rFonts w:ascii="Times New Roman" w:hAnsi="Times New Roman"/>
          <w:sz w:val="24"/>
          <w:szCs w:val="24"/>
        </w:rPr>
        <w:t>licenses and not the Appellants’ property. They are</w:t>
      </w:r>
      <w:r w:rsidRPr="00C1409C">
        <w:rPr>
          <w:rFonts w:ascii="Times New Roman" w:hAnsi="Times New Roman"/>
          <w:sz w:val="24"/>
          <w:szCs w:val="24"/>
        </w:rPr>
        <w:t xml:space="preserve"> reversible to the issuing authority upon lapse of time. </w:t>
      </w:r>
    </w:p>
    <w:p w:rsidR="00CE7CC1" w:rsidRPr="00F747A7" w:rsidRDefault="00CE7CC1" w:rsidP="00CE7CC1">
      <w:pPr>
        <w:pStyle w:val="ListParagraph"/>
        <w:spacing w:after="0" w:line="360" w:lineRule="auto"/>
        <w:jc w:val="both"/>
        <w:rPr>
          <w:rFonts w:ascii="Times New Roman" w:hAnsi="Times New Roman"/>
          <w:color w:val="000000" w:themeColor="text1"/>
          <w:sz w:val="24"/>
          <w:szCs w:val="24"/>
        </w:rPr>
      </w:pPr>
    </w:p>
    <w:p w:rsidR="00CE7CC1" w:rsidRPr="00F747A7" w:rsidRDefault="00CE7CC1" w:rsidP="00CE7CC1">
      <w:pPr>
        <w:pStyle w:val="ListParagraph"/>
        <w:numPr>
          <w:ilvl w:val="0"/>
          <w:numId w:val="1"/>
        </w:numPr>
        <w:spacing w:after="0" w:line="360" w:lineRule="auto"/>
        <w:ind w:hanging="720"/>
        <w:jc w:val="both"/>
        <w:rPr>
          <w:rFonts w:ascii="Times New Roman" w:hAnsi="Times New Roman"/>
          <w:color w:val="000000" w:themeColor="text1"/>
          <w:sz w:val="24"/>
          <w:szCs w:val="24"/>
        </w:rPr>
      </w:pPr>
      <w:r w:rsidRPr="00F747A7">
        <w:rPr>
          <w:rFonts w:ascii="Times New Roman" w:hAnsi="Times New Roman"/>
          <w:color w:val="000000" w:themeColor="text1"/>
          <w:sz w:val="24"/>
          <w:szCs w:val="24"/>
        </w:rPr>
        <w:t xml:space="preserve">THAT the matters </w:t>
      </w:r>
      <w:proofErr w:type="spellStart"/>
      <w:r w:rsidRPr="00F747A7">
        <w:rPr>
          <w:rFonts w:ascii="Times New Roman" w:hAnsi="Times New Roman"/>
          <w:color w:val="000000" w:themeColor="text1"/>
          <w:sz w:val="24"/>
          <w:szCs w:val="24"/>
        </w:rPr>
        <w:t>deponed</w:t>
      </w:r>
      <w:proofErr w:type="spellEnd"/>
      <w:r w:rsidRPr="00F747A7">
        <w:rPr>
          <w:rFonts w:ascii="Times New Roman" w:hAnsi="Times New Roman"/>
          <w:color w:val="000000" w:themeColor="text1"/>
          <w:sz w:val="24"/>
          <w:szCs w:val="24"/>
        </w:rPr>
        <w:t xml:space="preserve"> to herein are true and to the best of my knowledge, and belief, save where I have relied on information whose sources I have disclosed. </w:t>
      </w:r>
    </w:p>
    <w:p w:rsidR="00CE7CC1" w:rsidRPr="004674F5" w:rsidRDefault="00CE7CC1" w:rsidP="00CE7CC1">
      <w:pPr>
        <w:pStyle w:val="ListParagraph"/>
        <w:spacing w:after="0" w:line="360" w:lineRule="auto"/>
        <w:ind w:left="0"/>
        <w:jc w:val="both"/>
        <w:rPr>
          <w:rFonts w:ascii="Times New Roman" w:hAnsi="Times New Roman"/>
          <w:color w:val="000000" w:themeColor="text1"/>
          <w:sz w:val="24"/>
          <w:szCs w:val="24"/>
        </w:rPr>
      </w:pPr>
    </w:p>
    <w:p w:rsidR="00CE7CC1" w:rsidRPr="004674F5" w:rsidRDefault="00CE7CC1" w:rsidP="00CE7CC1">
      <w:pPr>
        <w:pStyle w:val="ListParagraph"/>
        <w:spacing w:after="0" w:line="360" w:lineRule="auto"/>
        <w:ind w:left="0"/>
        <w:jc w:val="both"/>
        <w:rPr>
          <w:rFonts w:ascii="Times New Roman" w:hAnsi="Times New Roman"/>
          <w:color w:val="000000" w:themeColor="text1"/>
          <w:sz w:val="24"/>
          <w:szCs w:val="24"/>
        </w:rPr>
      </w:pPr>
      <w:r w:rsidRPr="004674F5">
        <w:rPr>
          <w:rFonts w:ascii="Times New Roman" w:hAnsi="Times New Roman"/>
          <w:color w:val="000000" w:themeColor="text1"/>
          <w:sz w:val="24"/>
          <w:szCs w:val="24"/>
        </w:rPr>
        <w:t>SWORN AT NAIROBI</w:t>
      </w:r>
    </w:p>
    <w:p w:rsidR="00CE7CC1" w:rsidRPr="004674F5" w:rsidRDefault="00CE7CC1" w:rsidP="00CE7CC1">
      <w:pPr>
        <w:pStyle w:val="ListParagraph"/>
        <w:spacing w:after="0" w:line="360" w:lineRule="auto"/>
        <w:ind w:left="0"/>
        <w:jc w:val="both"/>
        <w:rPr>
          <w:rFonts w:ascii="Times New Roman" w:hAnsi="Times New Roman"/>
          <w:color w:val="000000" w:themeColor="text1"/>
          <w:sz w:val="24"/>
          <w:szCs w:val="24"/>
        </w:rPr>
      </w:pPr>
      <w:r w:rsidRPr="004674F5">
        <w:rPr>
          <w:rFonts w:ascii="Times New Roman" w:hAnsi="Times New Roman"/>
          <w:color w:val="000000" w:themeColor="text1"/>
          <w:sz w:val="24"/>
          <w:szCs w:val="24"/>
        </w:rPr>
        <w:t xml:space="preserve">By the said                                                   </w:t>
      </w:r>
      <w:proofErr w:type="gramStart"/>
      <w:r w:rsidRPr="004674F5">
        <w:rPr>
          <w:rFonts w:ascii="Times New Roman" w:hAnsi="Times New Roman"/>
          <w:color w:val="000000" w:themeColor="text1"/>
          <w:sz w:val="24"/>
          <w:szCs w:val="24"/>
        </w:rPr>
        <w:t xml:space="preserve">  ]</w:t>
      </w:r>
      <w:proofErr w:type="gramEnd"/>
    </w:p>
    <w:p w:rsidR="00CE7CC1" w:rsidRPr="004674F5" w:rsidRDefault="00CE7CC1" w:rsidP="00CE7CC1">
      <w:pPr>
        <w:pStyle w:val="ListParagraph"/>
        <w:spacing w:after="0" w:line="360" w:lineRule="auto"/>
        <w:ind w:left="0"/>
        <w:jc w:val="both"/>
        <w:rPr>
          <w:rFonts w:ascii="Times New Roman" w:hAnsi="Times New Roman"/>
          <w:color w:val="000000" w:themeColor="text1"/>
          <w:sz w:val="24"/>
          <w:szCs w:val="24"/>
        </w:rPr>
      </w:pPr>
      <w:r w:rsidRPr="004674F5">
        <w:rPr>
          <w:rStyle w:val="Strong"/>
          <w:rFonts w:ascii="Times New Roman" w:hAnsi="Times New Roman"/>
          <w:color w:val="000000" w:themeColor="text1"/>
          <w:sz w:val="24"/>
          <w:szCs w:val="24"/>
        </w:rPr>
        <w:t xml:space="preserve">MKENYA HALISI                                    </w:t>
      </w:r>
      <w:proofErr w:type="gramStart"/>
      <w:r w:rsidRPr="004674F5">
        <w:rPr>
          <w:rStyle w:val="Strong"/>
          <w:rFonts w:ascii="Times New Roman" w:hAnsi="Times New Roman"/>
          <w:color w:val="000000" w:themeColor="text1"/>
          <w:sz w:val="24"/>
          <w:szCs w:val="24"/>
        </w:rPr>
        <w:t xml:space="preserve">  </w:t>
      </w:r>
      <w:r w:rsidRPr="004674F5">
        <w:rPr>
          <w:rFonts w:ascii="Times New Roman" w:hAnsi="Times New Roman"/>
          <w:color w:val="000000" w:themeColor="text1"/>
          <w:sz w:val="24"/>
          <w:szCs w:val="24"/>
        </w:rPr>
        <w:t>]</w:t>
      </w:r>
      <w:proofErr w:type="gramEnd"/>
      <w:r w:rsidRPr="004674F5">
        <w:rPr>
          <w:rFonts w:ascii="Times New Roman" w:hAnsi="Times New Roman"/>
          <w:color w:val="000000" w:themeColor="text1"/>
          <w:sz w:val="24"/>
          <w:szCs w:val="24"/>
        </w:rPr>
        <w:t xml:space="preserve"> _______________________________</w:t>
      </w:r>
    </w:p>
    <w:p w:rsidR="00CE7CC1" w:rsidRPr="004674F5" w:rsidRDefault="00CE7CC1" w:rsidP="00CE7CC1">
      <w:pPr>
        <w:pStyle w:val="ListParagraph"/>
        <w:spacing w:after="0" w:line="360" w:lineRule="auto"/>
        <w:ind w:left="0"/>
        <w:jc w:val="both"/>
        <w:rPr>
          <w:rFonts w:ascii="Times New Roman" w:hAnsi="Times New Roman"/>
          <w:color w:val="000000" w:themeColor="text1"/>
          <w:sz w:val="24"/>
          <w:szCs w:val="24"/>
        </w:rPr>
      </w:pPr>
      <w:r w:rsidRPr="004674F5">
        <w:rPr>
          <w:rFonts w:ascii="Times New Roman" w:hAnsi="Times New Roman"/>
          <w:color w:val="000000" w:themeColor="text1"/>
          <w:sz w:val="24"/>
          <w:szCs w:val="24"/>
        </w:rPr>
        <w:t>This      …</w:t>
      </w:r>
      <w:proofErr w:type="gramStart"/>
      <w:r w:rsidRPr="004674F5">
        <w:rPr>
          <w:rFonts w:ascii="Times New Roman" w:hAnsi="Times New Roman"/>
          <w:color w:val="000000" w:themeColor="text1"/>
          <w:sz w:val="24"/>
          <w:szCs w:val="24"/>
        </w:rPr>
        <w:t>…..</w:t>
      </w:r>
      <w:proofErr w:type="gramEnd"/>
      <w:r w:rsidRPr="004674F5">
        <w:rPr>
          <w:rFonts w:ascii="Times New Roman" w:hAnsi="Times New Roman"/>
          <w:color w:val="000000" w:themeColor="text1"/>
          <w:sz w:val="24"/>
          <w:szCs w:val="24"/>
        </w:rPr>
        <w:t xml:space="preserve">    day of    ………</w:t>
      </w:r>
      <w:r w:rsidR="00250C4F">
        <w:rPr>
          <w:rFonts w:ascii="Times New Roman" w:hAnsi="Times New Roman"/>
          <w:color w:val="000000" w:themeColor="text1"/>
          <w:sz w:val="24"/>
          <w:szCs w:val="24"/>
        </w:rPr>
        <w:t>20…</w:t>
      </w:r>
      <w:r w:rsidRPr="004674F5">
        <w:rPr>
          <w:rFonts w:ascii="Times New Roman" w:hAnsi="Times New Roman"/>
          <w:color w:val="000000" w:themeColor="text1"/>
          <w:sz w:val="24"/>
          <w:szCs w:val="24"/>
        </w:rPr>
        <w:tab/>
        <w:t>] DEPONENT</w:t>
      </w:r>
    </w:p>
    <w:p w:rsidR="00CE7CC1" w:rsidRPr="004674F5" w:rsidRDefault="00CE7CC1" w:rsidP="00CE7CC1">
      <w:pPr>
        <w:pStyle w:val="ListParagraph"/>
        <w:spacing w:after="0" w:line="360" w:lineRule="auto"/>
        <w:ind w:left="0"/>
        <w:jc w:val="both"/>
        <w:rPr>
          <w:rFonts w:ascii="Times New Roman" w:hAnsi="Times New Roman"/>
          <w:color w:val="000000" w:themeColor="text1"/>
          <w:sz w:val="24"/>
          <w:szCs w:val="24"/>
        </w:rPr>
      </w:pP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t xml:space="preserve">] </w:t>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p>
    <w:p w:rsidR="00CE7CC1" w:rsidRPr="004674F5" w:rsidRDefault="00CE7CC1" w:rsidP="00CE7CC1">
      <w:pPr>
        <w:pStyle w:val="ListParagraph"/>
        <w:spacing w:after="0" w:line="360" w:lineRule="auto"/>
        <w:ind w:left="0"/>
        <w:jc w:val="both"/>
        <w:rPr>
          <w:rFonts w:ascii="Times New Roman" w:hAnsi="Times New Roman"/>
          <w:color w:val="000000" w:themeColor="text1"/>
          <w:sz w:val="24"/>
          <w:szCs w:val="24"/>
        </w:rPr>
      </w:pPr>
      <w:r w:rsidRPr="004674F5">
        <w:rPr>
          <w:rFonts w:ascii="Times New Roman" w:hAnsi="Times New Roman"/>
          <w:color w:val="000000" w:themeColor="text1"/>
          <w:sz w:val="24"/>
          <w:szCs w:val="24"/>
        </w:rPr>
        <w:t>BEFORE ME</w:t>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proofErr w:type="gramStart"/>
      <w:r w:rsidRPr="004674F5">
        <w:rPr>
          <w:rFonts w:ascii="Times New Roman" w:hAnsi="Times New Roman"/>
          <w:color w:val="000000" w:themeColor="text1"/>
          <w:sz w:val="24"/>
          <w:szCs w:val="24"/>
        </w:rPr>
        <w:tab/>
        <w:t xml:space="preserve">  </w:t>
      </w:r>
      <w:r w:rsidRPr="004674F5">
        <w:rPr>
          <w:rFonts w:ascii="Times New Roman" w:hAnsi="Times New Roman"/>
          <w:color w:val="000000" w:themeColor="text1"/>
          <w:sz w:val="24"/>
          <w:szCs w:val="24"/>
        </w:rPr>
        <w:tab/>
      </w:r>
      <w:proofErr w:type="gramEnd"/>
      <w:r w:rsidRPr="004674F5">
        <w:rPr>
          <w:rFonts w:ascii="Times New Roman" w:hAnsi="Times New Roman"/>
          <w:color w:val="000000" w:themeColor="text1"/>
          <w:sz w:val="24"/>
          <w:szCs w:val="24"/>
        </w:rPr>
        <w:t>]</w:t>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r>
    </w:p>
    <w:p w:rsidR="00CE7CC1" w:rsidRPr="004674F5" w:rsidRDefault="00CE7CC1" w:rsidP="00CE7CC1">
      <w:pPr>
        <w:pStyle w:val="ListParagraph"/>
        <w:spacing w:after="0" w:line="360" w:lineRule="auto"/>
        <w:ind w:left="0"/>
        <w:jc w:val="both"/>
        <w:rPr>
          <w:rFonts w:ascii="Times New Roman" w:hAnsi="Times New Roman"/>
          <w:color w:val="000000" w:themeColor="text1"/>
          <w:sz w:val="24"/>
          <w:szCs w:val="24"/>
        </w:rPr>
      </w:pPr>
      <w:r w:rsidRPr="004674F5">
        <w:rPr>
          <w:rFonts w:ascii="Times New Roman" w:hAnsi="Times New Roman"/>
          <w:color w:val="000000" w:themeColor="text1"/>
          <w:sz w:val="24"/>
          <w:szCs w:val="24"/>
        </w:rPr>
        <w:t xml:space="preserve">                                                                        ]                                          </w:t>
      </w:r>
    </w:p>
    <w:p w:rsidR="00CE7CC1" w:rsidRPr="004674F5" w:rsidRDefault="00CE7CC1" w:rsidP="00CE7CC1">
      <w:pPr>
        <w:pStyle w:val="ListParagraph"/>
        <w:spacing w:after="0" w:line="360" w:lineRule="auto"/>
        <w:ind w:left="0"/>
        <w:jc w:val="both"/>
        <w:rPr>
          <w:rFonts w:ascii="Times New Roman" w:hAnsi="Times New Roman"/>
          <w:color w:val="000000" w:themeColor="text1"/>
          <w:sz w:val="24"/>
          <w:szCs w:val="24"/>
        </w:rPr>
      </w:pPr>
      <w:r w:rsidRPr="004674F5">
        <w:rPr>
          <w:rFonts w:ascii="Times New Roman" w:hAnsi="Times New Roman"/>
          <w:color w:val="000000" w:themeColor="text1"/>
          <w:sz w:val="24"/>
          <w:szCs w:val="24"/>
        </w:rPr>
        <w:t>COMMISSIONER FOR OATHS</w:t>
      </w:r>
      <w:r w:rsidRPr="004674F5">
        <w:rPr>
          <w:rFonts w:ascii="Times New Roman" w:hAnsi="Times New Roman"/>
          <w:color w:val="000000" w:themeColor="text1"/>
          <w:sz w:val="24"/>
          <w:szCs w:val="24"/>
        </w:rPr>
        <w:tab/>
      </w:r>
      <w:r w:rsidRPr="004674F5">
        <w:rPr>
          <w:rFonts w:ascii="Times New Roman" w:hAnsi="Times New Roman"/>
          <w:color w:val="000000" w:themeColor="text1"/>
          <w:sz w:val="24"/>
          <w:szCs w:val="24"/>
        </w:rPr>
        <w:tab/>
        <w:t>]</w:t>
      </w:r>
    </w:p>
    <w:p w:rsidR="00CE7CC1" w:rsidRPr="004674F5" w:rsidRDefault="00CE7CC1" w:rsidP="00CE7CC1">
      <w:pPr>
        <w:spacing w:after="0" w:line="360" w:lineRule="auto"/>
        <w:jc w:val="both"/>
        <w:rPr>
          <w:rFonts w:ascii="Times New Roman" w:hAnsi="Times New Roman"/>
          <w:color w:val="000000" w:themeColor="text1"/>
          <w:sz w:val="24"/>
          <w:szCs w:val="24"/>
        </w:rPr>
      </w:pPr>
    </w:p>
    <w:p w:rsidR="00CE7CC1" w:rsidRDefault="00CE7CC1" w:rsidP="00CE7CC1">
      <w:pPr>
        <w:pStyle w:val="Heading2"/>
        <w:spacing w:line="360" w:lineRule="auto"/>
        <w:rPr>
          <w:rFonts w:ascii="Times New Roman" w:hAnsi="Times New Roman" w:cs="Times New Roman"/>
          <w:color w:val="000000" w:themeColor="text1"/>
          <w:szCs w:val="24"/>
        </w:rPr>
      </w:pPr>
      <w:r w:rsidRPr="004674F5">
        <w:rPr>
          <w:rFonts w:ascii="Times New Roman" w:hAnsi="Times New Roman" w:cs="Times New Roman"/>
          <w:color w:val="000000" w:themeColor="text1"/>
          <w:szCs w:val="24"/>
        </w:rPr>
        <w:t>DRAWN &amp; FILED BY</w:t>
      </w:r>
      <w:r>
        <w:rPr>
          <w:rFonts w:ascii="Times New Roman" w:hAnsi="Times New Roman" w:cs="Times New Roman"/>
          <w:color w:val="000000" w:themeColor="text1"/>
          <w:szCs w:val="24"/>
        </w:rPr>
        <w:t>:</w:t>
      </w:r>
    </w:p>
    <w:p w:rsidR="00CE7CC1" w:rsidRDefault="00CE7CC1" w:rsidP="00CE7CC1"/>
    <w:p w:rsidR="00E25CC1" w:rsidRDefault="00CE7CC1">
      <w:r w:rsidRPr="00F747A7">
        <w:rPr>
          <w:rFonts w:ascii="Times New Roman" w:hAnsi="Times New Roman"/>
          <w:b/>
          <w:sz w:val="24"/>
          <w:szCs w:val="24"/>
        </w:rPr>
        <w:t>TO BE SERVED UPON:</w:t>
      </w:r>
    </w:p>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74B0F"/>
    <w:multiLevelType w:val="hybridMultilevel"/>
    <w:tmpl w:val="8B469E12"/>
    <w:lvl w:ilvl="0" w:tplc="BE8EDB80">
      <w:start w:val="1"/>
      <w:numFmt w:val="decimal"/>
      <w:lvlText w:val="%1."/>
      <w:lvlJc w:val="left"/>
      <w:pPr>
        <w:ind w:left="720" w:hanging="360"/>
      </w:pPr>
      <w:rPr>
        <w:rFonts w:ascii="Times New Roman" w:eastAsia="Calibri" w:hAnsi="Times New Roman" w:cs="Times New Roman"/>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C1"/>
    <w:rsid w:val="00250C4F"/>
    <w:rsid w:val="004C120E"/>
    <w:rsid w:val="00612300"/>
    <w:rsid w:val="00CE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6FD8"/>
  <w15:chartTrackingRefBased/>
  <w15:docId w15:val="{FD182525-EBC0-489D-8C7F-C8B62889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CC1"/>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CE7CC1"/>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7CC1"/>
    <w:rPr>
      <w:rFonts w:ascii="Arial" w:eastAsia="Times New Roman" w:hAnsi="Arial" w:cs="Arial"/>
      <w:b/>
      <w:sz w:val="24"/>
      <w:szCs w:val="20"/>
      <w:lang w:val="en-GB"/>
    </w:rPr>
  </w:style>
  <w:style w:type="paragraph" w:styleId="ListParagraph">
    <w:name w:val="List Paragraph"/>
    <w:basedOn w:val="Normal"/>
    <w:uiPriority w:val="34"/>
    <w:qFormat/>
    <w:rsid w:val="00CE7CC1"/>
    <w:pPr>
      <w:ind w:left="720"/>
      <w:contextualSpacing/>
    </w:pPr>
  </w:style>
  <w:style w:type="character" w:styleId="Strong">
    <w:name w:val="Strong"/>
    <w:basedOn w:val="DefaultParagraphFont"/>
    <w:uiPriority w:val="22"/>
    <w:qFormat/>
    <w:rsid w:val="00CE7C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3</cp:revision>
  <dcterms:created xsi:type="dcterms:W3CDTF">2022-06-13T12:29:00Z</dcterms:created>
  <dcterms:modified xsi:type="dcterms:W3CDTF">2022-06-13T12:40:00Z</dcterms:modified>
</cp:coreProperties>
</file>